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2AA" w:rsidRPr="006437E0" w:rsidRDefault="00D05735" w:rsidP="00D05735">
      <w:pPr>
        <w:pStyle w:val="En-tte"/>
        <w:pBdr>
          <w:top w:val="single" w:sz="4" w:space="11" w:color="auto"/>
          <w:left w:val="single" w:sz="4" w:space="4" w:color="auto"/>
          <w:bottom w:val="single" w:sz="4" w:space="1" w:color="auto"/>
          <w:right w:val="single" w:sz="4" w:space="6" w:color="auto"/>
        </w:pBdr>
        <w:tabs>
          <w:tab w:val="clear" w:pos="4536"/>
          <w:tab w:val="clear" w:pos="9072"/>
          <w:tab w:val="right" w:leader="dot" w:pos="10490"/>
        </w:tabs>
        <w:spacing w:before="120" w:after="120"/>
        <w:ind w:firstLine="6237"/>
        <w:rPr>
          <w:sz w:val="24"/>
        </w:rPr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CB09EB" wp14:editId="10484BB9">
                <wp:simplePos x="0" y="0"/>
                <wp:positionH relativeFrom="column">
                  <wp:posOffset>2552700</wp:posOffset>
                </wp:positionH>
                <wp:positionV relativeFrom="paragraph">
                  <wp:posOffset>125730</wp:posOffset>
                </wp:positionV>
                <wp:extent cx="1362075" cy="742950"/>
                <wp:effectExtent l="0" t="0" r="9525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7E0" w:rsidRPr="00D05735" w:rsidRDefault="006437E0" w:rsidP="006437E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D05735">
                              <w:rPr>
                                <w:b/>
                                <w:sz w:val="40"/>
                              </w:rPr>
                              <w:t>Contrôle</w:t>
                            </w:r>
                          </w:p>
                          <w:p w:rsidR="006437E0" w:rsidRPr="00D05735" w:rsidRDefault="006437E0" w:rsidP="006437E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D05735">
                              <w:rPr>
                                <w:b/>
                                <w:sz w:val="40"/>
                              </w:rPr>
                              <w:t xml:space="preserve"> des acquis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01pt;margin-top:9.9pt;width:107.25pt;height:5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" fillcolor="white [3201]" stroked="f" strokeweight=".5pt">
                <v:textbox>
                  <w:txbxContent>
                    <w:p w:rsidR="006437E0" w:rsidRPr="00D05735" w:rsidRDefault="006437E0" w:rsidP="006437E0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</w:rPr>
                      </w:pPr>
                      <w:r w:rsidRPr="00D05735">
                        <w:rPr>
                          <w:b/>
                          <w:sz w:val="40"/>
                        </w:rPr>
                        <w:t>Contrôle</w:t>
                      </w:r>
                    </w:p>
                    <w:p w:rsidR="006437E0" w:rsidRPr="00D05735" w:rsidRDefault="006437E0" w:rsidP="006437E0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</w:rPr>
                      </w:pPr>
                      <w:r w:rsidRPr="00D05735">
                        <w:rPr>
                          <w:b/>
                          <w:sz w:val="40"/>
                        </w:rPr>
                        <w:t xml:space="preserve"> des acquis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w:drawing>
          <wp:anchor distT="0" distB="0" distL="114300" distR="114300" simplePos="0" relativeHeight="251660288" behindDoc="0" locked="0" layoutInCell="1" allowOverlap="1" wp14:anchorId="1FBA8821" wp14:editId="52051A33">
            <wp:simplePos x="0" y="0"/>
            <wp:positionH relativeFrom="column">
              <wp:posOffset>-19050</wp:posOffset>
            </wp:positionH>
            <wp:positionV relativeFrom="paragraph">
              <wp:posOffset>144780</wp:posOffset>
            </wp:positionV>
            <wp:extent cx="2576195" cy="7239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D+EPM logo 20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PRÉNOM : </w:t>
      </w:r>
      <w:r>
        <w:rPr>
          <w:sz w:val="24"/>
        </w:rPr>
        <w:tab/>
      </w:r>
    </w:p>
    <w:p w:rsidR="00D362AA" w:rsidRPr="006437E0" w:rsidRDefault="00D05735" w:rsidP="00D05735">
      <w:pPr>
        <w:pStyle w:val="En-tte"/>
        <w:pBdr>
          <w:top w:val="single" w:sz="4" w:space="11" w:color="auto"/>
          <w:left w:val="single" w:sz="4" w:space="4" w:color="auto"/>
          <w:bottom w:val="single" w:sz="4" w:space="1" w:color="auto"/>
          <w:right w:val="single" w:sz="4" w:space="6" w:color="auto"/>
        </w:pBdr>
        <w:tabs>
          <w:tab w:val="clear" w:pos="4536"/>
          <w:tab w:val="clear" w:pos="9072"/>
          <w:tab w:val="right" w:leader="dot" w:pos="10490"/>
        </w:tabs>
        <w:spacing w:before="120" w:after="120"/>
        <w:ind w:firstLine="6237"/>
        <w:rPr>
          <w:sz w:val="24"/>
        </w:rPr>
      </w:pPr>
      <w:r>
        <w:rPr>
          <w:sz w:val="24"/>
        </w:rPr>
        <w:t xml:space="preserve">CLASSE : </w:t>
      </w:r>
      <w:r>
        <w:rPr>
          <w:sz w:val="24"/>
        </w:rPr>
        <w:tab/>
      </w:r>
    </w:p>
    <w:p w:rsidR="00D362AA" w:rsidRDefault="00D05735" w:rsidP="00D05735">
      <w:pPr>
        <w:pStyle w:val="En-tte"/>
        <w:pBdr>
          <w:top w:val="single" w:sz="4" w:space="11" w:color="auto"/>
          <w:left w:val="single" w:sz="4" w:space="4" w:color="auto"/>
          <w:bottom w:val="single" w:sz="4" w:space="1" w:color="auto"/>
          <w:right w:val="single" w:sz="4" w:space="6" w:color="auto"/>
        </w:pBdr>
        <w:tabs>
          <w:tab w:val="clear" w:pos="4536"/>
          <w:tab w:val="clear" w:pos="9072"/>
          <w:tab w:val="right" w:leader="dot" w:pos="10490"/>
        </w:tabs>
        <w:spacing w:before="120" w:after="120"/>
        <w:ind w:firstLine="6237"/>
      </w:pPr>
      <w:r>
        <w:rPr>
          <w:sz w:val="24"/>
        </w:rPr>
        <w:t xml:space="preserve">DATE :  </w:t>
      </w:r>
      <w:r>
        <w:tab/>
      </w:r>
    </w:p>
    <w:p w:rsidR="00581F59" w:rsidRPr="00D4406B" w:rsidRDefault="00581F59" w:rsidP="00581F59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10031"/>
        <w:gridCol w:w="709"/>
      </w:tblGrid>
      <w:tr w:rsidR="00581F59" w:rsidRPr="00D4406B" w:rsidTr="00DD789E">
        <w:tc>
          <w:tcPr>
            <w:tcW w:w="10031" w:type="dxa"/>
          </w:tcPr>
          <w:p w:rsidR="00581F59" w:rsidRPr="00881E77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881E77">
              <w:rPr>
                <w:rFonts w:cstheme="minorHAnsi"/>
                <w:b/>
                <w:sz w:val="20"/>
                <w:szCs w:val="20"/>
              </w:rPr>
              <w:t>Maximum des points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581F59" w:rsidRPr="00D92DF2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70p.</w:t>
            </w:r>
          </w:p>
        </w:tc>
      </w:tr>
      <w:tr w:rsidR="00581F59" w:rsidRPr="00D4406B" w:rsidTr="00DD789E">
        <w:tc>
          <w:tcPr>
            <w:tcW w:w="10031" w:type="dxa"/>
          </w:tcPr>
          <w:p w:rsidR="00581F59" w:rsidRPr="00881E77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881E77">
              <w:rPr>
                <w:rFonts w:cstheme="minorHAnsi"/>
                <w:b/>
                <w:sz w:val="20"/>
                <w:szCs w:val="20"/>
              </w:rPr>
              <w:t>Total des points obtenus</w:t>
            </w:r>
          </w:p>
        </w:tc>
        <w:tc>
          <w:tcPr>
            <w:tcW w:w="709" w:type="dxa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="00581F59" w:rsidRPr="00D4406B" w:rsidRDefault="00581F59" w:rsidP="00581F59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1212"/>
        <w:gridCol w:w="1723"/>
        <w:gridCol w:w="7096"/>
        <w:gridCol w:w="709"/>
      </w:tblGrid>
      <w:tr w:rsidR="00581F59" w:rsidRPr="00D4406B" w:rsidTr="00DD789E">
        <w:tc>
          <w:tcPr>
            <w:tcW w:w="10031" w:type="dxa"/>
            <w:gridSpan w:val="3"/>
          </w:tcPr>
          <w:p w:rsidR="00581F59" w:rsidRPr="00F312AE" w:rsidRDefault="00581F59" w:rsidP="00581F59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F312AE">
              <w:rPr>
                <w:rFonts w:cstheme="minorHAnsi"/>
                <w:b/>
                <w:sz w:val="20"/>
                <w:szCs w:val="20"/>
              </w:rPr>
              <w:t>1</w:t>
            </w:r>
            <w:r>
              <w:rPr>
                <w:rFonts w:cstheme="minorHAnsi"/>
                <w:b/>
                <w:sz w:val="20"/>
                <w:szCs w:val="20"/>
              </w:rPr>
              <w:t xml:space="preserve">. Reliez les processus avec les affirmations correspondantes ci-dessous. </w:t>
            </w:r>
            <w:r>
              <w:rPr>
                <w:rFonts w:cstheme="minorHAnsi"/>
                <w:b/>
                <w:sz w:val="20"/>
                <w:szCs w:val="20"/>
              </w:rPr>
              <w:t xml:space="preserve"> (p.22</w:t>
            </w:r>
            <w:r>
              <w:rPr>
                <w:rFonts w:cstheme="minorHAnsi"/>
                <w:b/>
                <w:sz w:val="20"/>
                <w:szCs w:val="20"/>
              </w:rPr>
              <w:t>) 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581F59" w:rsidRPr="00F312AE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5p.</w:t>
            </w:r>
          </w:p>
        </w:tc>
      </w:tr>
      <w:tr w:rsidR="00581F59" w:rsidRPr="00D4406B" w:rsidTr="00DD789E">
        <w:trPr>
          <w:trHeight w:val="567"/>
        </w:trPr>
        <w:tc>
          <w:tcPr>
            <w:tcW w:w="1212" w:type="dxa"/>
            <w:shd w:val="clear" w:color="auto" w:fill="D9D9D9" w:themeFill="background1" w:themeFillShade="D9"/>
            <w:vAlign w:val="center"/>
          </w:tcPr>
          <w:p w:rsidR="00581F59" w:rsidRPr="0072406C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406C">
              <w:rPr>
                <w:rFonts w:cstheme="minorHAnsi"/>
                <w:b/>
                <w:sz w:val="20"/>
                <w:szCs w:val="20"/>
              </w:rPr>
              <w:t>Achat</w:t>
            </w:r>
          </w:p>
        </w:tc>
        <w:tc>
          <w:tcPr>
            <w:tcW w:w="1723" w:type="dxa"/>
            <w:tcBorders>
              <w:bottom w:val="nil"/>
            </w:tcBorders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EFF1F0B" wp14:editId="6C569DAB">
                      <wp:simplePos x="0" y="0"/>
                      <wp:positionH relativeFrom="column">
                        <wp:posOffset>-36196</wp:posOffset>
                      </wp:positionH>
                      <wp:positionV relativeFrom="paragraph">
                        <wp:posOffset>228600</wp:posOffset>
                      </wp:positionV>
                      <wp:extent cx="1057275" cy="1123950"/>
                      <wp:effectExtent l="0" t="0" r="28575" b="19050"/>
                      <wp:wrapNone/>
                      <wp:docPr id="5" name="Connecteur droi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57275" cy="11239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5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85pt,18pt" to="80.4pt,1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" strokecolor="red" strokeweight="1.5pt"/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20"/>
                <w:szCs w:val="20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1EB9D8F" wp14:editId="57085B47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226060</wp:posOffset>
                      </wp:positionV>
                      <wp:extent cx="1057275" cy="704850"/>
                      <wp:effectExtent l="0" t="0" r="28575" b="19050"/>
                      <wp:wrapNone/>
                      <wp:docPr id="3" name="Connecteur droi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57275" cy="7048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9pt,17.8pt" to="80.3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" strokecolor="red" strokeweight="1.5pt"/>
                  </w:pict>
                </mc:Fallback>
              </mc:AlternateContent>
            </w:r>
          </w:p>
        </w:tc>
        <w:tc>
          <w:tcPr>
            <w:tcW w:w="7096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Pocher à 70°C pour œufs brouillés et en cocotte / Bouillir et à la vapeur à 96-100°C pour cuit dur et mollet / Sauter à 160°C pour omelette et œuf au plat</w:t>
            </w:r>
          </w:p>
        </w:tc>
        <w:tc>
          <w:tcPr>
            <w:tcW w:w="709" w:type="dxa"/>
            <w:vMerge w:val="restart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1212" w:type="dxa"/>
            <w:shd w:val="clear" w:color="auto" w:fill="D9D9D9" w:themeFill="background1" w:themeFillShade="D9"/>
            <w:vAlign w:val="center"/>
          </w:tcPr>
          <w:p w:rsidR="00581F59" w:rsidRPr="0072406C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406C">
              <w:rPr>
                <w:rFonts w:cstheme="minorHAnsi"/>
                <w:b/>
                <w:sz w:val="20"/>
                <w:szCs w:val="20"/>
              </w:rPr>
              <w:t>Stockage</w:t>
            </w:r>
          </w:p>
        </w:tc>
        <w:tc>
          <w:tcPr>
            <w:tcW w:w="1723" w:type="dxa"/>
            <w:tcBorders>
              <w:top w:val="nil"/>
              <w:bottom w:val="nil"/>
            </w:tcBorders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6A294F2" wp14:editId="5639062B">
                      <wp:simplePos x="0" y="0"/>
                      <wp:positionH relativeFrom="column">
                        <wp:posOffset>-36196</wp:posOffset>
                      </wp:positionH>
                      <wp:positionV relativeFrom="paragraph">
                        <wp:posOffset>197485</wp:posOffset>
                      </wp:positionV>
                      <wp:extent cx="1057275" cy="1162050"/>
                      <wp:effectExtent l="0" t="0" r="28575" b="19050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57275" cy="11620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7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85pt,15.55pt" to="80.4pt,1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" strokecolor="red" strokeweight="1.5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4AE7C01" wp14:editId="14D83125">
                      <wp:simplePos x="0" y="0"/>
                      <wp:positionH relativeFrom="column">
                        <wp:posOffset>-36196</wp:posOffset>
                      </wp:positionH>
                      <wp:positionV relativeFrom="paragraph">
                        <wp:posOffset>197485</wp:posOffset>
                      </wp:positionV>
                      <wp:extent cx="1057275" cy="1162050"/>
                      <wp:effectExtent l="0" t="0" r="28575" b="19050"/>
                      <wp:wrapNone/>
                      <wp:docPr id="4" name="Connecteur droi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57275" cy="11620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85pt,15.55pt" to="80.4pt,1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" strokecolor="red" strokeweight="1.5pt"/>
                  </w:pict>
                </mc:Fallback>
              </mc:AlternateContent>
            </w:r>
          </w:p>
        </w:tc>
        <w:tc>
          <w:tcPr>
            <w:tcW w:w="7096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Breakfast / Hors d’œuvre froid ou chaud / Mets principal / En diététique : contient 300mg de cholestérol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1212" w:type="dxa"/>
            <w:shd w:val="clear" w:color="auto" w:fill="D9D9D9" w:themeFill="background1" w:themeFillShade="D9"/>
            <w:vAlign w:val="center"/>
          </w:tcPr>
          <w:p w:rsidR="00581F59" w:rsidRPr="0072406C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406C">
              <w:rPr>
                <w:rFonts w:cstheme="minorHAnsi"/>
                <w:b/>
                <w:sz w:val="20"/>
                <w:szCs w:val="20"/>
              </w:rPr>
              <w:t>Préparation</w:t>
            </w:r>
          </w:p>
        </w:tc>
        <w:tc>
          <w:tcPr>
            <w:tcW w:w="1723" w:type="dxa"/>
            <w:tcBorders>
              <w:top w:val="nil"/>
              <w:bottom w:val="nil"/>
            </w:tcBorders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4E218CE" wp14:editId="30DE71CD">
                      <wp:simplePos x="0" y="0"/>
                      <wp:positionH relativeFrom="column">
                        <wp:posOffset>-36196</wp:posOffset>
                      </wp:positionH>
                      <wp:positionV relativeFrom="paragraph">
                        <wp:posOffset>195580</wp:posOffset>
                      </wp:positionV>
                      <wp:extent cx="1057275" cy="371475"/>
                      <wp:effectExtent l="0" t="0" r="28575" b="28575"/>
                      <wp:wrapNone/>
                      <wp:docPr id="6" name="Connecteur droi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57275" cy="37147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85pt,15.4pt" to="80.4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" strokecolor="red" strokeweight="1.5pt"/>
                  </w:pict>
                </mc:Fallback>
              </mc:AlternateContent>
            </w:r>
          </w:p>
        </w:tc>
        <w:tc>
          <w:tcPr>
            <w:tcW w:w="7096" w:type="dxa"/>
            <w:vAlign w:val="center"/>
          </w:tcPr>
          <w:p w:rsidR="00581F59" w:rsidRPr="00D4406B" w:rsidRDefault="00581F59" w:rsidP="00DD789E">
            <w:pPr>
              <w:pStyle w:val="En-tte"/>
              <w:spacing w:before="60" w:after="60"/>
              <w:rPr>
                <w:rFonts w:cstheme="minorHAnsi"/>
                <w:sz w:val="20"/>
                <w:szCs w:val="20"/>
              </w:rPr>
            </w:pPr>
            <w:r w:rsidRPr="004948B4">
              <w:rPr>
                <w:rFonts w:cstheme="minorHAnsi"/>
                <w:sz w:val="20"/>
                <w:szCs w:val="20"/>
              </w:rPr>
              <w:t>La dénomination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4948B4">
              <w:rPr>
                <w:rFonts w:cstheme="minorHAnsi"/>
                <w:sz w:val="20"/>
                <w:szCs w:val="20"/>
              </w:rPr>
              <w:t>spécifique « œuf» ne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4948B4">
              <w:rPr>
                <w:rFonts w:cstheme="minorHAnsi"/>
                <w:sz w:val="20"/>
                <w:szCs w:val="20"/>
              </w:rPr>
              <w:t>peut être utilisée que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4948B4">
              <w:rPr>
                <w:rFonts w:cstheme="minorHAnsi"/>
                <w:sz w:val="20"/>
                <w:szCs w:val="20"/>
              </w:rPr>
              <w:t>pour les œufs de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4948B4">
              <w:rPr>
                <w:rFonts w:cstheme="minorHAnsi"/>
                <w:sz w:val="20"/>
                <w:szCs w:val="20"/>
              </w:rPr>
              <w:t>poule non fécondés</w:t>
            </w:r>
            <w:r>
              <w:rPr>
                <w:rFonts w:cstheme="minorHAnsi"/>
                <w:sz w:val="20"/>
                <w:szCs w:val="20"/>
              </w:rPr>
              <w:t xml:space="preserve"> / 0= bio / 1= élevage en plein air / 2= élevage au sol / 3= en batterie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1212" w:type="dxa"/>
            <w:shd w:val="clear" w:color="auto" w:fill="D9D9D9" w:themeFill="background1" w:themeFillShade="D9"/>
            <w:vAlign w:val="center"/>
          </w:tcPr>
          <w:p w:rsidR="00581F59" w:rsidRPr="0072406C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406C">
              <w:rPr>
                <w:rFonts w:cstheme="minorHAnsi"/>
                <w:b/>
                <w:sz w:val="20"/>
                <w:szCs w:val="20"/>
              </w:rPr>
              <w:t>Cuisson</w:t>
            </w:r>
          </w:p>
        </w:tc>
        <w:tc>
          <w:tcPr>
            <w:tcW w:w="1723" w:type="dxa"/>
            <w:tcBorders>
              <w:top w:val="nil"/>
              <w:bottom w:val="nil"/>
            </w:tcBorders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6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Mimosa / En quartier ou rondelle /  En pâtisserie /  En cuisine froide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1212" w:type="dxa"/>
            <w:shd w:val="clear" w:color="auto" w:fill="D9D9D9" w:themeFill="background1" w:themeFillShade="D9"/>
            <w:vAlign w:val="center"/>
          </w:tcPr>
          <w:p w:rsidR="00581F59" w:rsidRPr="0072406C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406C">
              <w:rPr>
                <w:rFonts w:cstheme="minorHAnsi"/>
                <w:b/>
                <w:sz w:val="20"/>
                <w:szCs w:val="20"/>
              </w:rPr>
              <w:t>Vente</w:t>
            </w:r>
          </w:p>
        </w:tc>
        <w:tc>
          <w:tcPr>
            <w:tcW w:w="1723" w:type="dxa"/>
            <w:tcBorders>
              <w:top w:val="nil"/>
            </w:tcBorders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6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Jusqu’à 20 jours à l’économat, ensuite au frigo à &lt;5°C / Pasteurisés 0-4°C., une fois ouverte à consommer dans les 2 jours / Séchés durant un an. 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="00581F59" w:rsidRPr="00D4406B" w:rsidRDefault="00581F59" w:rsidP="00581F59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10031"/>
        <w:gridCol w:w="709"/>
      </w:tblGrid>
      <w:tr w:rsidR="00581F59" w:rsidRPr="00D4406B" w:rsidTr="00DD789E">
        <w:tc>
          <w:tcPr>
            <w:tcW w:w="10031" w:type="dxa"/>
          </w:tcPr>
          <w:p w:rsidR="00581F59" w:rsidRPr="00F312AE" w:rsidRDefault="00581F59" w:rsidP="00581F59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 Lors de la réception des marchandises et des denrées végétales, vous contrôlez les caractéristiques de qualité. Citez en 5 qui</w:t>
            </w:r>
            <w:r>
              <w:rPr>
                <w:rFonts w:cstheme="minorHAnsi"/>
                <w:b/>
                <w:sz w:val="20"/>
                <w:szCs w:val="20"/>
              </w:rPr>
              <w:t xml:space="preserve"> vous semblent importants ! (p.4</w:t>
            </w:r>
            <w:r>
              <w:rPr>
                <w:rFonts w:cstheme="minorHAnsi"/>
                <w:b/>
                <w:sz w:val="20"/>
                <w:szCs w:val="20"/>
              </w:rPr>
              <w:t>)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581F59" w:rsidRPr="00F312AE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5p.</w:t>
            </w:r>
          </w:p>
        </w:tc>
      </w:tr>
      <w:tr w:rsidR="00581F59" w:rsidRPr="00D4406B" w:rsidTr="00DD789E">
        <w:trPr>
          <w:trHeight w:val="567"/>
        </w:trPr>
        <w:tc>
          <w:tcPr>
            <w:tcW w:w="10031" w:type="dxa"/>
            <w:vAlign w:val="center"/>
          </w:tcPr>
          <w:p w:rsidR="00581F59" w:rsidRPr="00CA1EFE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CA1EFE">
              <w:rPr>
                <w:rFonts w:cstheme="minorHAnsi"/>
                <w:b/>
                <w:sz w:val="20"/>
                <w:szCs w:val="20"/>
              </w:rPr>
              <w:t>1.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CA1EFE">
              <w:rPr>
                <w:rFonts w:cstheme="minorHAnsi"/>
                <w:b/>
                <w:color w:val="FF0000"/>
                <w:sz w:val="20"/>
                <w:szCs w:val="20"/>
              </w:rPr>
              <w:t>Propre et sain</w:t>
            </w:r>
          </w:p>
        </w:tc>
        <w:tc>
          <w:tcPr>
            <w:tcW w:w="709" w:type="dxa"/>
            <w:vMerge w:val="restart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10031" w:type="dxa"/>
            <w:vAlign w:val="center"/>
          </w:tcPr>
          <w:p w:rsidR="00581F59" w:rsidRPr="00CA1EFE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2. 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A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CA1EFE">
              <w:rPr>
                <w:rFonts w:cstheme="minorHAnsi"/>
                <w:b/>
                <w:color w:val="FF0000"/>
                <w:sz w:val="20"/>
                <w:szCs w:val="20"/>
              </w:rPr>
              <w:t>maturité pour la saison qui lui correspond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10031" w:type="dxa"/>
            <w:vAlign w:val="center"/>
          </w:tcPr>
          <w:p w:rsidR="00581F59" w:rsidRPr="00CA1EFE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3. </w:t>
            </w:r>
            <w:r w:rsidRPr="00CA1EFE">
              <w:rPr>
                <w:rFonts w:cstheme="minorHAnsi"/>
                <w:b/>
                <w:color w:val="FF0000"/>
                <w:sz w:val="20"/>
                <w:szCs w:val="20"/>
              </w:rPr>
              <w:t>Sans parasites animaux, pourritures ou moisissures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10031" w:type="dxa"/>
            <w:vAlign w:val="center"/>
          </w:tcPr>
          <w:p w:rsidR="00581F59" w:rsidRPr="00CA1EFE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4. </w:t>
            </w:r>
            <w:r w:rsidRPr="00CA1EFE">
              <w:rPr>
                <w:rFonts w:cstheme="minorHAnsi"/>
                <w:b/>
                <w:color w:val="FF0000"/>
                <w:sz w:val="20"/>
                <w:szCs w:val="20"/>
              </w:rPr>
              <w:t>Couleur naturelle bien marquée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 xml:space="preserve"> et correspondante à la denrée végétale / </w:t>
            </w:r>
            <w:r w:rsidRPr="00CA1EFE">
              <w:rPr>
                <w:rFonts w:cstheme="minorHAnsi"/>
                <w:b/>
                <w:color w:val="FF0000"/>
                <w:sz w:val="20"/>
                <w:szCs w:val="20"/>
              </w:rPr>
              <w:t>Sans humidité externe exagérée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10031" w:type="dxa"/>
            <w:vAlign w:val="center"/>
          </w:tcPr>
          <w:p w:rsidR="00581F59" w:rsidRPr="00CA1EFE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5. </w:t>
            </w:r>
            <w:r w:rsidRPr="00CA1EFE">
              <w:rPr>
                <w:rFonts w:cstheme="minorHAnsi"/>
                <w:b/>
                <w:color w:val="FF0000"/>
                <w:sz w:val="20"/>
                <w:szCs w:val="20"/>
              </w:rPr>
              <w:t>Pas d'altération de l'arôme ou de la saveur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 xml:space="preserve"> / </w:t>
            </w:r>
            <w:r w:rsidRPr="00CA1EFE">
              <w:rPr>
                <w:rFonts w:cstheme="minorHAnsi"/>
                <w:b/>
                <w:color w:val="FF0000"/>
                <w:sz w:val="20"/>
                <w:szCs w:val="20"/>
              </w:rPr>
              <w:t>Sans marques de pression ni de dégradation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 xml:space="preserve">,  ni de gel 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="00581F59" w:rsidRPr="00D4406B" w:rsidRDefault="00581F59" w:rsidP="00581F59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2006"/>
        <w:gridCol w:w="2006"/>
        <w:gridCol w:w="2006"/>
        <w:gridCol w:w="2006"/>
        <w:gridCol w:w="2007"/>
        <w:gridCol w:w="709"/>
      </w:tblGrid>
      <w:tr w:rsidR="00581F59" w:rsidRPr="00D4406B" w:rsidTr="00DD789E">
        <w:tc>
          <w:tcPr>
            <w:tcW w:w="10031" w:type="dxa"/>
            <w:gridSpan w:val="5"/>
          </w:tcPr>
          <w:p w:rsidR="00581F59" w:rsidRPr="00F312AE" w:rsidRDefault="00581F59" w:rsidP="00581F59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3.a) A quelle famille appartient le chou de Bruxelles ? b) Citez 4 autres choux ! c) Quelle est la saison du chou de Bruxelles ? d) Cite</w:t>
            </w:r>
            <w:r>
              <w:rPr>
                <w:rFonts w:cstheme="minorHAnsi"/>
                <w:b/>
                <w:sz w:val="20"/>
                <w:szCs w:val="20"/>
              </w:rPr>
              <w:t>z 4 techniques de cuisson ! (p.8</w:t>
            </w:r>
            <w:r>
              <w:rPr>
                <w:rFonts w:cstheme="minorHAnsi"/>
                <w:b/>
                <w:sz w:val="20"/>
                <w:szCs w:val="20"/>
              </w:rPr>
              <w:t>)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581F59" w:rsidRPr="00F312AE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10p.</w:t>
            </w:r>
          </w:p>
        </w:tc>
      </w:tr>
      <w:tr w:rsidR="00581F59" w:rsidRPr="00D4406B" w:rsidTr="00DD789E">
        <w:trPr>
          <w:trHeight w:val="567"/>
        </w:trPr>
        <w:tc>
          <w:tcPr>
            <w:tcW w:w="2006" w:type="dxa"/>
            <w:vAlign w:val="center"/>
          </w:tcPr>
          <w:p w:rsidR="00581F59" w:rsidRPr="008C6AF2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8E369E">
              <w:rPr>
                <w:rFonts w:cstheme="minorHAnsi"/>
                <w:b/>
                <w:sz w:val="20"/>
                <w:szCs w:val="20"/>
              </w:rPr>
              <w:t xml:space="preserve">a) 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famille des choux</w:t>
            </w:r>
          </w:p>
        </w:tc>
        <w:tc>
          <w:tcPr>
            <w:tcW w:w="2006" w:type="dxa"/>
            <w:vAlign w:val="center"/>
          </w:tcPr>
          <w:p w:rsidR="00581F59" w:rsidRPr="008C6AF2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8E369E">
              <w:rPr>
                <w:rFonts w:cstheme="minorHAnsi"/>
                <w:b/>
                <w:sz w:val="20"/>
                <w:szCs w:val="20"/>
              </w:rPr>
              <w:t xml:space="preserve">b1) 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blanc</w:t>
            </w:r>
          </w:p>
        </w:tc>
        <w:tc>
          <w:tcPr>
            <w:tcW w:w="2006" w:type="dxa"/>
            <w:vAlign w:val="center"/>
          </w:tcPr>
          <w:p w:rsidR="00581F59" w:rsidRPr="008C6AF2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8E369E">
              <w:rPr>
                <w:rFonts w:cstheme="minorHAnsi"/>
                <w:b/>
                <w:sz w:val="20"/>
                <w:szCs w:val="20"/>
              </w:rPr>
              <w:t xml:space="preserve">b2) 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rouge</w:t>
            </w:r>
          </w:p>
        </w:tc>
        <w:tc>
          <w:tcPr>
            <w:tcW w:w="2006" w:type="dxa"/>
            <w:vAlign w:val="center"/>
          </w:tcPr>
          <w:p w:rsidR="00581F59" w:rsidRPr="008C6AF2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8E369E">
              <w:rPr>
                <w:rFonts w:cstheme="minorHAnsi"/>
                <w:b/>
                <w:sz w:val="20"/>
                <w:szCs w:val="20"/>
              </w:rPr>
              <w:t xml:space="preserve">b3) 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chinois</w:t>
            </w:r>
          </w:p>
        </w:tc>
        <w:tc>
          <w:tcPr>
            <w:tcW w:w="2007" w:type="dxa"/>
            <w:vAlign w:val="center"/>
          </w:tcPr>
          <w:p w:rsidR="00581F59" w:rsidRPr="008C6AF2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8E369E">
              <w:rPr>
                <w:rFonts w:cstheme="minorHAnsi"/>
                <w:b/>
                <w:sz w:val="20"/>
                <w:szCs w:val="20"/>
              </w:rPr>
              <w:t xml:space="preserve">b4) 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frisé</w:t>
            </w:r>
          </w:p>
        </w:tc>
        <w:tc>
          <w:tcPr>
            <w:tcW w:w="709" w:type="dxa"/>
            <w:vMerge w:val="restart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2006" w:type="dxa"/>
            <w:vAlign w:val="center"/>
          </w:tcPr>
          <w:p w:rsidR="00581F59" w:rsidRPr="008C6AF2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8E369E">
              <w:rPr>
                <w:rFonts w:cstheme="minorHAnsi"/>
                <w:b/>
                <w:sz w:val="20"/>
                <w:szCs w:val="20"/>
              </w:rPr>
              <w:t xml:space="preserve">c) 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automne</w:t>
            </w:r>
          </w:p>
        </w:tc>
        <w:tc>
          <w:tcPr>
            <w:tcW w:w="2006" w:type="dxa"/>
            <w:vAlign w:val="center"/>
          </w:tcPr>
          <w:p w:rsidR="00581F59" w:rsidRPr="008C6AF2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8E369E">
              <w:rPr>
                <w:rFonts w:cstheme="minorHAnsi"/>
                <w:b/>
                <w:sz w:val="20"/>
                <w:szCs w:val="20"/>
              </w:rPr>
              <w:t xml:space="preserve">d1) 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blanchir</w:t>
            </w:r>
          </w:p>
        </w:tc>
        <w:tc>
          <w:tcPr>
            <w:tcW w:w="2006" w:type="dxa"/>
            <w:vAlign w:val="center"/>
          </w:tcPr>
          <w:p w:rsidR="00581F59" w:rsidRPr="008C6AF2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8E369E">
              <w:rPr>
                <w:rFonts w:cstheme="minorHAnsi"/>
                <w:b/>
                <w:sz w:val="20"/>
                <w:szCs w:val="20"/>
              </w:rPr>
              <w:t xml:space="preserve">d2) 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à la vapeur</w:t>
            </w:r>
          </w:p>
        </w:tc>
        <w:tc>
          <w:tcPr>
            <w:tcW w:w="2006" w:type="dxa"/>
            <w:vAlign w:val="center"/>
          </w:tcPr>
          <w:p w:rsidR="00581F59" w:rsidRPr="008C6AF2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8E369E">
              <w:rPr>
                <w:rFonts w:cstheme="minorHAnsi"/>
                <w:b/>
                <w:sz w:val="20"/>
                <w:szCs w:val="20"/>
              </w:rPr>
              <w:t xml:space="preserve">d3) 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étuver</w:t>
            </w:r>
          </w:p>
        </w:tc>
        <w:tc>
          <w:tcPr>
            <w:tcW w:w="2007" w:type="dxa"/>
            <w:vAlign w:val="center"/>
          </w:tcPr>
          <w:p w:rsidR="00581F59" w:rsidRPr="008C6AF2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8E369E">
              <w:rPr>
                <w:rFonts w:cstheme="minorHAnsi"/>
                <w:b/>
                <w:sz w:val="20"/>
                <w:szCs w:val="20"/>
              </w:rPr>
              <w:t xml:space="preserve">d4) 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bouillir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="00581F59" w:rsidRPr="00D4406B" w:rsidRDefault="00581F59" w:rsidP="00581F59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10031"/>
        <w:gridCol w:w="709"/>
      </w:tblGrid>
      <w:tr w:rsidR="00581F59" w:rsidRPr="00D4406B" w:rsidTr="00DD789E">
        <w:tc>
          <w:tcPr>
            <w:tcW w:w="10031" w:type="dxa"/>
          </w:tcPr>
          <w:p w:rsidR="00581F5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 Complétez les affirmations ci-dessous avec les  mo</w:t>
            </w:r>
            <w:r>
              <w:rPr>
                <w:rFonts w:cstheme="minorHAnsi"/>
                <w:b/>
                <w:sz w:val="20"/>
                <w:szCs w:val="20"/>
              </w:rPr>
              <w:t>ts-clefs mis à disposition (p.17-18</w:t>
            </w:r>
            <w:bookmarkStart w:id="0" w:name="_GoBack"/>
            <w:bookmarkEnd w:id="0"/>
            <w:r>
              <w:rPr>
                <w:rFonts w:cstheme="minorHAnsi"/>
                <w:b/>
                <w:sz w:val="20"/>
                <w:szCs w:val="20"/>
              </w:rPr>
              <w:t>)</w:t>
            </w:r>
          </w:p>
          <w:p w:rsidR="00581F59" w:rsidRPr="00F312AE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p</w:t>
            </w:r>
            <w:r w:rsidRPr="0099025F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anifiable</w:t>
            </w:r>
            <w:r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b</w:t>
            </w:r>
            <w:r w:rsidRPr="0099025F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lé/froment</w:t>
            </w:r>
            <w:r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l’é</w:t>
            </w:r>
            <w:r w:rsidRPr="0099025F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peautre</w:t>
            </w:r>
            <w:r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n</w:t>
            </w:r>
            <w:r w:rsidRPr="0099025F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on-panifiable</w:t>
            </w:r>
            <w:r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m</w:t>
            </w:r>
            <w:r w:rsidRPr="0099025F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aïs</w:t>
            </w:r>
            <w:r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 w:rsidRPr="0099025F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propre</w:t>
            </w:r>
            <w:r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a</w:t>
            </w:r>
            <w:r w:rsidRPr="0099025F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voine</w:t>
            </w:r>
            <w:r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 w:rsidRPr="0099025F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cassés</w:t>
            </w:r>
            <w:r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 w:rsidRPr="0099025F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gluten</w:t>
            </w:r>
            <w:r>
              <w:rPr>
                <w:rFonts w:cstheme="minorHAnsi"/>
                <w:b/>
                <w:sz w:val="20"/>
                <w:szCs w:val="20"/>
              </w:rPr>
              <w:t xml:space="preserve"> - 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581F59" w:rsidRPr="00F312AE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9p.</w:t>
            </w:r>
          </w:p>
        </w:tc>
      </w:tr>
      <w:tr w:rsidR="00581F59" w:rsidRPr="00D4406B" w:rsidTr="00DD789E">
        <w:trPr>
          <w:trHeight w:val="1721"/>
        </w:trPr>
        <w:tc>
          <w:tcPr>
            <w:tcW w:w="10031" w:type="dxa"/>
            <w:vAlign w:val="center"/>
          </w:tcPr>
          <w:p w:rsidR="00581F5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24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Le </w:t>
            </w:r>
            <w:r w:rsidRPr="00310DCF">
              <w:rPr>
                <w:rFonts w:cstheme="minorHAnsi"/>
                <w:b/>
                <w:color w:val="FF0000"/>
                <w:sz w:val="20"/>
                <w:szCs w:val="20"/>
              </w:rPr>
              <w:t xml:space="preserve">blé/froment </w:t>
            </w:r>
            <w:r>
              <w:rPr>
                <w:rFonts w:cstheme="minorHAnsi"/>
                <w:b/>
                <w:sz w:val="20"/>
                <w:szCs w:val="20"/>
              </w:rPr>
              <w:t xml:space="preserve">et </w:t>
            </w:r>
            <w:r w:rsidRPr="00310DCF">
              <w:rPr>
                <w:rFonts w:cstheme="minorHAnsi"/>
                <w:b/>
                <w:color w:val="FF0000"/>
                <w:sz w:val="20"/>
                <w:szCs w:val="20"/>
              </w:rPr>
              <w:t>l’épeautre</w:t>
            </w:r>
            <w:r>
              <w:rPr>
                <w:rFonts w:cstheme="minorHAnsi"/>
                <w:b/>
                <w:sz w:val="20"/>
                <w:szCs w:val="20"/>
              </w:rPr>
              <w:t xml:space="preserve"> sont des céréales </w:t>
            </w:r>
            <w:r w:rsidRPr="00310DCF">
              <w:rPr>
                <w:rFonts w:cstheme="minorHAnsi"/>
                <w:b/>
                <w:color w:val="FF0000"/>
                <w:sz w:val="20"/>
                <w:szCs w:val="20"/>
              </w:rPr>
              <w:t>panifiables</w:t>
            </w:r>
            <w:r>
              <w:rPr>
                <w:rFonts w:cstheme="minorHAnsi"/>
                <w:b/>
                <w:sz w:val="20"/>
                <w:szCs w:val="20"/>
              </w:rPr>
              <w:t xml:space="preserve">, car ils contiennent du </w:t>
            </w:r>
            <w:r w:rsidRPr="00310DCF">
              <w:rPr>
                <w:rFonts w:cstheme="minorHAnsi"/>
                <w:b/>
                <w:color w:val="FF0000"/>
                <w:sz w:val="20"/>
                <w:szCs w:val="20"/>
              </w:rPr>
              <w:t>gluten</w:t>
            </w:r>
            <w:r>
              <w:rPr>
                <w:rFonts w:cstheme="minorHAnsi"/>
                <w:b/>
                <w:sz w:val="20"/>
                <w:szCs w:val="20"/>
              </w:rPr>
              <w:t>.</w:t>
            </w:r>
          </w:p>
          <w:p w:rsidR="00581F5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24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Le </w:t>
            </w:r>
            <w:r w:rsidRPr="00310DCF">
              <w:rPr>
                <w:rFonts w:cstheme="minorHAnsi"/>
                <w:b/>
                <w:color w:val="FF0000"/>
                <w:sz w:val="20"/>
                <w:szCs w:val="20"/>
              </w:rPr>
              <w:t xml:space="preserve">maïs </w:t>
            </w:r>
            <w:r>
              <w:rPr>
                <w:rFonts w:cstheme="minorHAnsi"/>
                <w:b/>
                <w:sz w:val="20"/>
                <w:szCs w:val="20"/>
              </w:rPr>
              <w:t xml:space="preserve">et </w:t>
            </w:r>
            <w:r w:rsidRPr="00310DCF">
              <w:rPr>
                <w:rFonts w:cstheme="minorHAnsi"/>
                <w:b/>
                <w:color w:val="FF0000"/>
                <w:sz w:val="20"/>
                <w:szCs w:val="20"/>
              </w:rPr>
              <w:t xml:space="preserve">l’avoine </w:t>
            </w:r>
            <w:r>
              <w:rPr>
                <w:rFonts w:cstheme="minorHAnsi"/>
                <w:b/>
                <w:sz w:val="20"/>
                <w:szCs w:val="20"/>
              </w:rPr>
              <w:t xml:space="preserve">sont des céréales </w:t>
            </w:r>
            <w:r w:rsidRPr="00310DCF">
              <w:rPr>
                <w:rFonts w:cstheme="minorHAnsi"/>
                <w:b/>
                <w:color w:val="FF0000"/>
                <w:sz w:val="20"/>
                <w:szCs w:val="20"/>
              </w:rPr>
              <w:t>non-panifiables</w:t>
            </w:r>
            <w:r>
              <w:rPr>
                <w:rFonts w:cstheme="minorHAnsi"/>
                <w:b/>
                <w:sz w:val="20"/>
                <w:szCs w:val="20"/>
              </w:rPr>
              <w:t>.</w:t>
            </w:r>
          </w:p>
          <w:p w:rsidR="00581F59" w:rsidRPr="00BD5F56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240" w:after="60"/>
              <w:rPr>
                <w:rFonts w:cstheme="minorHAnsi"/>
                <w:b/>
                <w:sz w:val="20"/>
                <w:szCs w:val="20"/>
              </w:rPr>
            </w:pPr>
            <w:r w:rsidRPr="00332B52">
              <w:rPr>
                <w:rFonts w:cstheme="minorHAnsi"/>
                <w:b/>
                <w:sz w:val="20"/>
                <w:szCs w:val="20"/>
              </w:rPr>
              <w:t xml:space="preserve">Les grains doivent être sains et </w:t>
            </w:r>
            <w:r w:rsidRPr="00310DCF">
              <w:rPr>
                <w:rFonts w:cstheme="minorHAnsi"/>
                <w:b/>
                <w:color w:val="FF0000"/>
                <w:sz w:val="20"/>
                <w:szCs w:val="20"/>
              </w:rPr>
              <w:t>propres</w:t>
            </w:r>
            <w:r w:rsidRPr="00332B52">
              <w:rPr>
                <w:rFonts w:cstheme="minorHAnsi"/>
                <w:b/>
                <w:sz w:val="20"/>
                <w:szCs w:val="20"/>
              </w:rPr>
              <w:t xml:space="preserve">, pas </w:t>
            </w:r>
            <w:r w:rsidRPr="00310DCF">
              <w:rPr>
                <w:rFonts w:cstheme="minorHAnsi"/>
                <w:b/>
                <w:color w:val="FF0000"/>
                <w:sz w:val="20"/>
                <w:szCs w:val="20"/>
              </w:rPr>
              <w:t xml:space="preserve">cassés </w:t>
            </w:r>
            <w:r>
              <w:rPr>
                <w:rFonts w:cstheme="minorHAnsi"/>
                <w:b/>
                <w:sz w:val="20"/>
                <w:szCs w:val="20"/>
              </w:rPr>
              <w:t xml:space="preserve">et </w:t>
            </w:r>
            <w:r w:rsidRPr="00332B52">
              <w:rPr>
                <w:rFonts w:cstheme="minorHAnsi"/>
                <w:b/>
                <w:sz w:val="20"/>
                <w:szCs w:val="20"/>
              </w:rPr>
              <w:t xml:space="preserve">ne doivent pas </w:t>
            </w:r>
            <w:r w:rsidRPr="00310DCF">
              <w:rPr>
                <w:rFonts w:cstheme="minorHAnsi"/>
                <w:b/>
                <w:sz w:val="20"/>
                <w:szCs w:val="20"/>
              </w:rPr>
              <w:t xml:space="preserve">contenir d'insectes et </w:t>
            </w:r>
            <w:r>
              <w:rPr>
                <w:rFonts w:cstheme="minorHAnsi"/>
                <w:b/>
                <w:sz w:val="20"/>
                <w:szCs w:val="20"/>
              </w:rPr>
              <w:t>d'acariens.</w:t>
            </w:r>
          </w:p>
        </w:tc>
        <w:tc>
          <w:tcPr>
            <w:tcW w:w="709" w:type="dxa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="00581F59" w:rsidRDefault="00581F59" w:rsidP="00581F59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p w:rsidR="00581F59" w:rsidRDefault="00581F59" w:rsidP="00581F59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Style w:val="Grilledutableau"/>
        <w:tblW w:w="10740" w:type="dxa"/>
        <w:tblLayout w:type="fixed"/>
        <w:tblLook w:val="04A0" w:firstRow="1" w:lastRow="0" w:firstColumn="1" w:lastColumn="0" w:noHBand="0" w:noVBand="1"/>
      </w:tblPr>
      <w:tblGrid>
        <w:gridCol w:w="10031"/>
        <w:gridCol w:w="709"/>
      </w:tblGrid>
      <w:tr w:rsidR="00581F59" w:rsidRPr="00D4406B" w:rsidTr="00DD789E">
        <w:tc>
          <w:tcPr>
            <w:tcW w:w="10031" w:type="dxa"/>
          </w:tcPr>
          <w:p w:rsidR="00581F59" w:rsidRPr="00F312AE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 xml:space="preserve">5. Complétez la structure du grain de céréales et répartition des substances nutritives. Utilisez-les les mots-clefs mis à disposition. (p.44) </w:t>
            </w:r>
            <w:r w:rsidRPr="00BC6D4B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Germe</w:t>
            </w:r>
            <w:r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 w:rsidRPr="00BC6D4B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Barbe</w:t>
            </w:r>
            <w:r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 w:rsidRPr="00BC6D4B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Balle/Enveloppe</w:t>
            </w:r>
            <w:r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 w:rsidRPr="00BC6D4B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Couche d’aleurone/Son</w:t>
            </w:r>
            <w:r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 w:rsidRPr="00BC6D4B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Noyau/Grain d’amidon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581F59" w:rsidRPr="00F312AE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5p.</w:t>
            </w:r>
          </w:p>
        </w:tc>
      </w:tr>
      <w:tr w:rsidR="00581F59" w:rsidRPr="00D4406B" w:rsidTr="00DD789E">
        <w:tc>
          <w:tcPr>
            <w:tcW w:w="10031" w:type="dxa"/>
          </w:tcPr>
          <w:p w:rsidR="00581F59" w:rsidRPr="004B22E0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ind w:left="2552"/>
              <w:rPr>
                <w:rFonts w:cstheme="minorHAnsi"/>
                <w:b/>
                <w:sz w:val="20"/>
                <w:szCs w:val="20"/>
                <w:highlight w:val="yellow"/>
              </w:rPr>
            </w:pPr>
            <w:r>
              <w:rPr>
                <w:rFonts w:cstheme="minorHAnsi"/>
                <w:noProof/>
                <w:sz w:val="20"/>
                <w:szCs w:val="20"/>
                <w:lang w:eastAsia="fr-CH"/>
              </w:rPr>
              <w:drawing>
                <wp:anchor distT="0" distB="0" distL="114300" distR="114300" simplePos="0" relativeHeight="251670528" behindDoc="1" locked="0" layoutInCell="1" allowOverlap="1" wp14:anchorId="67D2EC97" wp14:editId="21CB539E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1267200" cy="1882800"/>
                  <wp:effectExtent l="0" t="0" r="9525" b="3175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peBlé sa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18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noProof/>
                <w:sz w:val="20"/>
                <w:szCs w:val="20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053AA6B" wp14:editId="74BD926D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85725</wp:posOffset>
                      </wp:positionV>
                      <wp:extent cx="276225" cy="257175"/>
                      <wp:effectExtent l="0" t="0" r="9525" b="9525"/>
                      <wp:wrapNone/>
                      <wp:docPr id="16" name="Zone de text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81F59" w:rsidRPr="003B4B22" w:rsidRDefault="00581F59" w:rsidP="00581F59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16" o:spid="_x0000_s1027" type="#_x0000_t202" style="position:absolute;left:0;text-align:left;margin-left:36pt;margin-top:6.75pt;width:21.75pt;height:20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" fillcolor="white [3201]" stroked="f" strokeweight=".5pt">
                      <v:textbox>
                        <w:txbxContent>
                          <w:p w:rsidR="00581F59" w:rsidRPr="003B4B22" w:rsidRDefault="00581F59" w:rsidP="00581F59">
                            <w: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7A74B59" wp14:editId="58025099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200025</wp:posOffset>
                      </wp:positionV>
                      <wp:extent cx="285750" cy="95250"/>
                      <wp:effectExtent l="0" t="0" r="19050" b="19050"/>
                      <wp:wrapNone/>
                      <wp:docPr id="15" name="Connecteur droi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5750" cy="952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5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75pt,15.75pt" to="44.2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" strokecolor="black [3040]"/>
                  </w:pict>
                </mc:Fallback>
              </mc:AlternateContent>
            </w:r>
            <w:r>
              <w:rPr>
                <w:rFonts w:cstheme="minorHAnsi"/>
                <w:sz w:val="20"/>
                <w:szCs w:val="20"/>
                <w:highlight w:val="yellow"/>
              </w:rPr>
              <w:t xml:space="preserve"> </w:t>
            </w:r>
          </w:p>
          <w:p w:rsidR="00581F59" w:rsidRPr="004B22E0" w:rsidRDefault="00581F59" w:rsidP="00DD789E">
            <w:pPr>
              <w:pStyle w:val="En-tte"/>
              <w:tabs>
                <w:tab w:val="clear" w:pos="4536"/>
                <w:tab w:val="clear" w:pos="9072"/>
                <w:tab w:val="right" w:leader="dot" w:pos="9090"/>
              </w:tabs>
              <w:spacing w:before="60" w:after="60"/>
              <w:ind w:left="2552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4B22E0">
              <w:rPr>
                <w:rFonts w:cstheme="minorHAnsi"/>
                <w:b/>
                <w:sz w:val="20"/>
                <w:szCs w:val="20"/>
              </w:rPr>
              <w:t xml:space="preserve">1. 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Noyau /  Grain d’amidon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ab/>
            </w:r>
          </w:p>
          <w:p w:rsidR="00581F59" w:rsidRPr="004B22E0" w:rsidRDefault="00581F59" w:rsidP="00DD789E">
            <w:pPr>
              <w:pStyle w:val="En-tte"/>
              <w:tabs>
                <w:tab w:val="clear" w:pos="4536"/>
                <w:tab w:val="clear" w:pos="9072"/>
                <w:tab w:val="right" w:leader="dot" w:pos="9090"/>
              </w:tabs>
              <w:spacing w:before="60" w:after="60"/>
              <w:ind w:left="2552"/>
              <w:rPr>
                <w:rFonts w:cstheme="minorHAnsi"/>
                <w:b/>
                <w:sz w:val="20"/>
                <w:szCs w:val="20"/>
              </w:rPr>
            </w:pPr>
          </w:p>
          <w:p w:rsidR="00581F59" w:rsidRPr="004B22E0" w:rsidRDefault="00581F59" w:rsidP="00DD789E">
            <w:pPr>
              <w:pStyle w:val="En-tte"/>
              <w:tabs>
                <w:tab w:val="clear" w:pos="4536"/>
                <w:tab w:val="clear" w:pos="9072"/>
                <w:tab w:val="right" w:leader="dot" w:pos="9090"/>
              </w:tabs>
              <w:spacing w:before="60" w:after="60"/>
              <w:ind w:left="2552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4B22E0">
              <w:rPr>
                <w:rFonts w:cstheme="minorHAnsi"/>
                <w:b/>
                <w:sz w:val="20"/>
                <w:szCs w:val="20"/>
              </w:rPr>
              <w:t xml:space="preserve">2. 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4B22E0">
              <w:rPr>
                <w:rFonts w:cstheme="minorHAnsi"/>
                <w:b/>
                <w:color w:val="FF0000"/>
                <w:sz w:val="20"/>
                <w:szCs w:val="20"/>
              </w:rPr>
              <w:t>Balle / Enveloppe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ab/>
            </w:r>
          </w:p>
          <w:p w:rsidR="00581F59" w:rsidRPr="004B22E0" w:rsidRDefault="00581F59" w:rsidP="00DD789E">
            <w:pPr>
              <w:pStyle w:val="En-tte"/>
              <w:tabs>
                <w:tab w:val="clear" w:pos="4536"/>
                <w:tab w:val="clear" w:pos="9072"/>
                <w:tab w:val="right" w:leader="dot" w:pos="9090"/>
              </w:tabs>
              <w:spacing w:before="60" w:after="60"/>
              <w:ind w:left="2552"/>
              <w:rPr>
                <w:rFonts w:cstheme="minorHAnsi"/>
                <w:b/>
                <w:sz w:val="20"/>
                <w:szCs w:val="20"/>
              </w:rPr>
            </w:pPr>
          </w:p>
          <w:p w:rsidR="00581F59" w:rsidRPr="004B22E0" w:rsidRDefault="00581F59" w:rsidP="00DD789E">
            <w:pPr>
              <w:pStyle w:val="En-tte"/>
              <w:tabs>
                <w:tab w:val="clear" w:pos="4536"/>
                <w:tab w:val="clear" w:pos="9072"/>
                <w:tab w:val="right" w:leader="dot" w:pos="9090"/>
              </w:tabs>
              <w:spacing w:before="60" w:after="60"/>
              <w:ind w:left="2552"/>
              <w:rPr>
                <w:rFonts w:cstheme="minorHAnsi"/>
                <w:b/>
                <w:sz w:val="20"/>
                <w:szCs w:val="20"/>
              </w:rPr>
            </w:pPr>
            <w:r w:rsidRPr="004B22E0">
              <w:rPr>
                <w:rFonts w:cstheme="minorHAnsi"/>
                <w:b/>
                <w:sz w:val="20"/>
                <w:szCs w:val="20"/>
              </w:rPr>
              <w:t xml:space="preserve">3. 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4B22E0">
              <w:rPr>
                <w:rFonts w:cstheme="minorHAnsi"/>
                <w:b/>
                <w:color w:val="FF0000"/>
                <w:sz w:val="20"/>
                <w:szCs w:val="20"/>
              </w:rPr>
              <w:t xml:space="preserve">Germe </w:t>
            </w:r>
            <w:r w:rsidRPr="004B22E0">
              <w:rPr>
                <w:rFonts w:cstheme="minorHAnsi"/>
                <w:b/>
                <w:color w:val="FF0000"/>
                <w:sz w:val="20"/>
                <w:szCs w:val="20"/>
              </w:rPr>
              <w:tab/>
            </w:r>
          </w:p>
          <w:p w:rsidR="00581F59" w:rsidRPr="004B22E0" w:rsidRDefault="00581F59" w:rsidP="00DD789E">
            <w:pPr>
              <w:pStyle w:val="En-tte"/>
              <w:tabs>
                <w:tab w:val="clear" w:pos="4536"/>
                <w:tab w:val="clear" w:pos="9072"/>
                <w:tab w:val="right" w:leader="dot" w:pos="9090"/>
              </w:tabs>
              <w:spacing w:before="60" w:after="60"/>
              <w:ind w:left="2552"/>
              <w:rPr>
                <w:rFonts w:cstheme="minorHAnsi"/>
                <w:b/>
                <w:sz w:val="20"/>
                <w:szCs w:val="20"/>
              </w:rPr>
            </w:pPr>
          </w:p>
          <w:p w:rsidR="00581F59" w:rsidRPr="004B22E0" w:rsidRDefault="00581F59" w:rsidP="00DD789E">
            <w:pPr>
              <w:pStyle w:val="En-tte"/>
              <w:tabs>
                <w:tab w:val="clear" w:pos="4536"/>
                <w:tab w:val="clear" w:pos="9072"/>
                <w:tab w:val="right" w:leader="dot" w:pos="9090"/>
              </w:tabs>
              <w:spacing w:before="60" w:after="60"/>
              <w:ind w:left="2552"/>
              <w:rPr>
                <w:rFonts w:cstheme="minorHAnsi"/>
                <w:b/>
                <w:sz w:val="20"/>
                <w:szCs w:val="20"/>
              </w:rPr>
            </w:pPr>
            <w:r w:rsidRPr="004B22E0">
              <w:rPr>
                <w:rFonts w:cstheme="minorHAnsi"/>
                <w:b/>
                <w:sz w:val="20"/>
                <w:szCs w:val="20"/>
              </w:rPr>
              <w:t xml:space="preserve">4. 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4B22E0">
              <w:rPr>
                <w:rFonts w:cstheme="minorHAnsi"/>
                <w:b/>
                <w:color w:val="FF0000"/>
                <w:sz w:val="20"/>
                <w:szCs w:val="20"/>
              </w:rPr>
              <w:t>Couche d’aleurone / Son</w:t>
            </w:r>
            <w:r w:rsidRPr="004B22E0">
              <w:rPr>
                <w:rFonts w:cstheme="minorHAnsi"/>
                <w:b/>
                <w:color w:val="FF0000"/>
                <w:sz w:val="20"/>
                <w:szCs w:val="20"/>
              </w:rPr>
              <w:tab/>
            </w:r>
          </w:p>
          <w:p w:rsidR="00581F59" w:rsidRPr="004B22E0" w:rsidRDefault="00581F59" w:rsidP="00DD789E">
            <w:pPr>
              <w:pStyle w:val="En-tte"/>
              <w:tabs>
                <w:tab w:val="clear" w:pos="4536"/>
                <w:tab w:val="clear" w:pos="9072"/>
                <w:tab w:val="right" w:leader="dot" w:pos="9090"/>
              </w:tabs>
              <w:spacing w:before="60" w:after="60"/>
              <w:ind w:left="2552"/>
              <w:rPr>
                <w:rFonts w:cstheme="minorHAnsi"/>
                <w:b/>
                <w:sz w:val="20"/>
                <w:szCs w:val="20"/>
              </w:rPr>
            </w:pPr>
          </w:p>
          <w:p w:rsidR="00581F59" w:rsidRPr="009B6699" w:rsidRDefault="00581F59" w:rsidP="00DD789E">
            <w:pPr>
              <w:pStyle w:val="En-tte"/>
              <w:tabs>
                <w:tab w:val="clear" w:pos="4536"/>
                <w:tab w:val="clear" w:pos="9072"/>
                <w:tab w:val="right" w:leader="dot" w:pos="9090"/>
              </w:tabs>
              <w:spacing w:before="60" w:after="60"/>
              <w:ind w:left="2552"/>
              <w:rPr>
                <w:rFonts w:cstheme="minorHAnsi"/>
                <w:sz w:val="20"/>
                <w:szCs w:val="20"/>
                <w:highlight w:val="yellow"/>
              </w:rPr>
            </w:pPr>
            <w:r w:rsidRPr="004B22E0">
              <w:rPr>
                <w:rFonts w:cstheme="minorHAnsi"/>
                <w:sz w:val="20"/>
                <w:szCs w:val="20"/>
              </w:rPr>
              <w:t>5</w:t>
            </w:r>
            <w:r w:rsidRPr="004B22E0">
              <w:rPr>
                <w:rFonts w:cstheme="minorHAnsi"/>
                <w:b/>
                <w:sz w:val="20"/>
                <w:szCs w:val="20"/>
              </w:rPr>
              <w:t xml:space="preserve">.  </w:t>
            </w:r>
            <w:r w:rsidRPr="004B22E0">
              <w:rPr>
                <w:rFonts w:cstheme="minorHAnsi"/>
                <w:b/>
                <w:color w:val="FF0000"/>
                <w:sz w:val="20"/>
                <w:szCs w:val="20"/>
              </w:rPr>
              <w:t>Barbe</w:t>
            </w:r>
            <w:r w:rsidRPr="004B22E0">
              <w:rPr>
                <w:rFonts w:cstheme="minorHAnsi"/>
                <w:b/>
                <w:color w:val="FF0000"/>
                <w:sz w:val="20"/>
                <w:szCs w:val="20"/>
              </w:rPr>
              <w:tab/>
            </w:r>
          </w:p>
        </w:tc>
        <w:tc>
          <w:tcPr>
            <w:tcW w:w="709" w:type="dxa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="00581F59" w:rsidRPr="00D4406B" w:rsidRDefault="00581F59" w:rsidP="00581F59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675"/>
        <w:gridCol w:w="9356"/>
        <w:gridCol w:w="709"/>
      </w:tblGrid>
      <w:tr w:rsidR="00581F59" w:rsidRPr="00D4406B" w:rsidTr="00DD789E">
        <w:tc>
          <w:tcPr>
            <w:tcW w:w="10031" w:type="dxa"/>
            <w:gridSpan w:val="2"/>
          </w:tcPr>
          <w:p w:rsidR="00581F59" w:rsidRPr="00F312AE" w:rsidRDefault="00581F59" w:rsidP="00581F59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6. Numérotez les phrases dans le bon ordre pour la p</w:t>
            </w:r>
            <w:r>
              <w:rPr>
                <w:rFonts w:cstheme="minorHAnsi"/>
                <w:b/>
                <w:sz w:val="20"/>
                <w:szCs w:val="20"/>
              </w:rPr>
              <w:t>réparation des œufs pochés. (p.143</w:t>
            </w:r>
            <w:r>
              <w:rPr>
                <w:rFonts w:cstheme="minorHAnsi"/>
                <w:b/>
                <w:sz w:val="20"/>
                <w:szCs w:val="20"/>
              </w:rPr>
              <w:t>)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581F59" w:rsidRPr="00F312AE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7p.</w:t>
            </w:r>
          </w:p>
        </w:tc>
      </w:tr>
      <w:tr w:rsidR="00581F59" w:rsidRPr="00D4406B" w:rsidTr="00DD789E">
        <w:trPr>
          <w:trHeight w:val="567"/>
        </w:trPr>
        <w:tc>
          <w:tcPr>
            <w:tcW w:w="675" w:type="dxa"/>
            <w:vAlign w:val="center"/>
          </w:tcPr>
          <w:p w:rsidR="00581F59" w:rsidRPr="009B669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8"/>
                <w:szCs w:val="28"/>
              </w:rPr>
            </w:pPr>
            <w:r w:rsidRPr="009B6699">
              <w:rPr>
                <w:rFonts w:cstheme="minorHAnsi"/>
                <w:b/>
                <w:color w:val="FF0000"/>
                <w:sz w:val="28"/>
                <w:szCs w:val="28"/>
              </w:rPr>
              <w:t>6</w:t>
            </w:r>
          </w:p>
        </w:tc>
        <w:tc>
          <w:tcPr>
            <w:tcW w:w="9356" w:type="dxa"/>
            <w:vAlign w:val="center"/>
          </w:tcPr>
          <w:p w:rsidR="00581F59" w:rsidRPr="00D4406B" w:rsidRDefault="00581F59" w:rsidP="00DD789E">
            <w:pPr>
              <w:pStyle w:val="En-tte"/>
              <w:spacing w:before="60" w:after="60"/>
              <w:rPr>
                <w:rFonts w:cstheme="minorHAnsi"/>
                <w:sz w:val="20"/>
                <w:szCs w:val="20"/>
              </w:rPr>
            </w:pPr>
            <w:r w:rsidRPr="009B6699">
              <w:rPr>
                <w:rFonts w:cstheme="minorHAnsi"/>
                <w:sz w:val="20"/>
                <w:szCs w:val="20"/>
              </w:rPr>
              <w:t>Au moyen de l'écumoire, plonger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9B6699">
              <w:rPr>
                <w:rFonts w:cstheme="minorHAnsi"/>
                <w:sz w:val="20"/>
                <w:szCs w:val="20"/>
              </w:rPr>
              <w:t>brièvement dans l'eau salée bouillante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9B6699">
              <w:rPr>
                <w:rFonts w:cstheme="minorHAnsi"/>
                <w:sz w:val="20"/>
                <w:szCs w:val="20"/>
              </w:rPr>
              <w:t>Egoutter sur un linge et dresser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Pr="009B6699">
              <w:rPr>
                <w:rFonts w:cstheme="minorHAnsi"/>
                <w:sz w:val="20"/>
                <w:szCs w:val="20"/>
              </w:rPr>
              <w:t>Permet de rincer l'eau vinaigrée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709" w:type="dxa"/>
            <w:vMerge w:val="restart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675" w:type="dxa"/>
            <w:vAlign w:val="center"/>
          </w:tcPr>
          <w:p w:rsidR="00581F59" w:rsidRPr="009B669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8"/>
                <w:szCs w:val="28"/>
              </w:rPr>
            </w:pPr>
            <w:r w:rsidRPr="009B6699">
              <w:rPr>
                <w:rFonts w:cstheme="minorHAnsi"/>
                <w:b/>
                <w:color w:val="FF0000"/>
                <w:sz w:val="28"/>
                <w:szCs w:val="28"/>
              </w:rPr>
              <w:t>4</w:t>
            </w:r>
          </w:p>
        </w:tc>
        <w:tc>
          <w:tcPr>
            <w:tcW w:w="9356" w:type="dxa"/>
            <w:vAlign w:val="center"/>
          </w:tcPr>
          <w:p w:rsidR="00581F59" w:rsidRPr="00D4406B" w:rsidRDefault="00581F59" w:rsidP="00DD789E">
            <w:pPr>
              <w:pStyle w:val="En-tte"/>
              <w:spacing w:before="60" w:after="60"/>
              <w:rPr>
                <w:rFonts w:cstheme="minorHAnsi"/>
                <w:sz w:val="20"/>
                <w:szCs w:val="20"/>
              </w:rPr>
            </w:pPr>
            <w:r w:rsidRPr="009B6699">
              <w:rPr>
                <w:rFonts w:cstheme="minorHAnsi"/>
                <w:sz w:val="20"/>
                <w:szCs w:val="20"/>
              </w:rPr>
              <w:t>Pocher pendant trois minutes env</w:t>
            </w:r>
            <w:r>
              <w:rPr>
                <w:rFonts w:cstheme="minorHAnsi"/>
                <w:sz w:val="20"/>
                <w:szCs w:val="20"/>
              </w:rPr>
              <w:t xml:space="preserve">irons. </w:t>
            </w:r>
            <w:r w:rsidRPr="009B6699">
              <w:rPr>
                <w:rFonts w:cstheme="minorHAnsi"/>
                <w:sz w:val="20"/>
                <w:szCs w:val="20"/>
              </w:rPr>
              <w:t>Le blanc doit être coagulé, mais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9B6699">
              <w:rPr>
                <w:rFonts w:cstheme="minorHAnsi"/>
                <w:sz w:val="20"/>
                <w:szCs w:val="20"/>
              </w:rPr>
              <w:t>le jaune encore liquide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675" w:type="dxa"/>
            <w:vAlign w:val="center"/>
          </w:tcPr>
          <w:p w:rsidR="00581F59" w:rsidRPr="009B669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8"/>
                <w:szCs w:val="28"/>
              </w:rPr>
            </w:pPr>
            <w:r w:rsidRPr="009B6699">
              <w:rPr>
                <w:rFonts w:cstheme="minorHAnsi"/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9356" w:type="dxa"/>
            <w:vAlign w:val="center"/>
          </w:tcPr>
          <w:p w:rsidR="00581F59" w:rsidRPr="00D4406B" w:rsidRDefault="00581F59" w:rsidP="00DD789E">
            <w:pPr>
              <w:pStyle w:val="En-tte"/>
              <w:spacing w:before="60" w:after="60"/>
              <w:rPr>
                <w:rFonts w:cstheme="minorHAnsi"/>
                <w:sz w:val="20"/>
                <w:szCs w:val="20"/>
              </w:rPr>
            </w:pPr>
            <w:r w:rsidRPr="009B6699">
              <w:rPr>
                <w:rFonts w:cstheme="minorHAnsi"/>
                <w:sz w:val="20"/>
                <w:szCs w:val="20"/>
              </w:rPr>
              <w:t>Chauffer l'eau vinaigrée (1 dl de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9B6699">
              <w:rPr>
                <w:rFonts w:cstheme="minorHAnsi"/>
                <w:sz w:val="20"/>
                <w:szCs w:val="20"/>
              </w:rPr>
              <w:t>vinaigre par litre d'eau) dans une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9B6699">
              <w:rPr>
                <w:rFonts w:cstheme="minorHAnsi"/>
                <w:sz w:val="20"/>
                <w:szCs w:val="20"/>
              </w:rPr>
              <w:t>casserole et l'amener juste au point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9B6699">
              <w:rPr>
                <w:rFonts w:cstheme="minorHAnsi"/>
                <w:sz w:val="20"/>
                <w:szCs w:val="20"/>
              </w:rPr>
              <w:t>d'ébullition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Pr="009B6699">
              <w:rPr>
                <w:rFonts w:cstheme="minorHAnsi"/>
                <w:sz w:val="20"/>
                <w:szCs w:val="20"/>
              </w:rPr>
              <w:t>L'acide acétique a pour effet de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9B6699">
              <w:rPr>
                <w:rFonts w:cstheme="minorHAnsi"/>
                <w:sz w:val="20"/>
                <w:szCs w:val="20"/>
              </w:rPr>
              <w:t>rendre tout de suite compact le blanc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9B6699">
              <w:rPr>
                <w:rFonts w:cstheme="minorHAnsi"/>
                <w:sz w:val="20"/>
                <w:szCs w:val="20"/>
              </w:rPr>
              <w:t xml:space="preserve">d'œuf encore liquide au </w:t>
            </w:r>
            <w:r>
              <w:rPr>
                <w:rFonts w:cstheme="minorHAnsi"/>
                <w:sz w:val="20"/>
                <w:szCs w:val="20"/>
              </w:rPr>
              <w:t>m</w:t>
            </w:r>
            <w:r w:rsidRPr="009B6699">
              <w:rPr>
                <w:rFonts w:cstheme="minorHAnsi"/>
                <w:sz w:val="20"/>
                <w:szCs w:val="20"/>
              </w:rPr>
              <w:t>oment de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9B6699">
              <w:rPr>
                <w:rFonts w:cstheme="minorHAnsi"/>
                <w:sz w:val="20"/>
                <w:szCs w:val="20"/>
              </w:rPr>
              <w:t>l'immersion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9B6699">
              <w:rPr>
                <w:rFonts w:cstheme="minorHAnsi"/>
                <w:sz w:val="20"/>
                <w:szCs w:val="20"/>
              </w:rPr>
              <w:t>Renoncer au sel qui produit exactement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9B6699">
              <w:rPr>
                <w:rFonts w:cstheme="minorHAnsi"/>
                <w:sz w:val="20"/>
                <w:szCs w:val="20"/>
              </w:rPr>
              <w:t>l'effet contraire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675" w:type="dxa"/>
            <w:vAlign w:val="center"/>
          </w:tcPr>
          <w:p w:rsidR="00581F59" w:rsidRPr="009B669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8"/>
                <w:szCs w:val="28"/>
              </w:rPr>
            </w:pPr>
            <w:r>
              <w:rPr>
                <w:rFonts w:cstheme="minorHAnsi"/>
                <w:b/>
                <w:color w:val="FF0000"/>
                <w:sz w:val="28"/>
                <w:szCs w:val="28"/>
              </w:rPr>
              <w:t>7</w:t>
            </w:r>
          </w:p>
        </w:tc>
        <w:tc>
          <w:tcPr>
            <w:tcW w:w="9356" w:type="dxa"/>
            <w:vAlign w:val="center"/>
          </w:tcPr>
          <w:p w:rsidR="00581F59" w:rsidRPr="009B6699" w:rsidRDefault="00581F59" w:rsidP="00DD789E">
            <w:pPr>
              <w:pStyle w:val="En-tte"/>
              <w:spacing w:before="60" w:after="60"/>
              <w:rPr>
                <w:rFonts w:cstheme="minorHAnsi"/>
                <w:sz w:val="20"/>
                <w:szCs w:val="20"/>
              </w:rPr>
            </w:pPr>
            <w:r w:rsidRPr="00B04644">
              <w:rPr>
                <w:rFonts w:cstheme="minorHAnsi"/>
                <w:sz w:val="20"/>
                <w:szCs w:val="20"/>
              </w:rPr>
              <w:t>Les œufs pochés peuvent être dressés</w:t>
            </w:r>
            <w:r>
              <w:rPr>
                <w:rFonts w:cstheme="minorHAnsi"/>
                <w:sz w:val="20"/>
                <w:szCs w:val="20"/>
              </w:rPr>
              <w:t xml:space="preserve"> sur toast, dans une tartelette, sur des feuilles d’épinards et seront nappés d’une variété de sauce au beurre, crème, curry, etc. 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675" w:type="dxa"/>
            <w:vAlign w:val="center"/>
          </w:tcPr>
          <w:p w:rsidR="00581F59" w:rsidRPr="009B669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8"/>
                <w:szCs w:val="28"/>
              </w:rPr>
            </w:pPr>
            <w:r w:rsidRPr="009B6699">
              <w:rPr>
                <w:rFonts w:cstheme="minorHAnsi"/>
                <w:b/>
                <w:color w:val="FF0000"/>
                <w:sz w:val="28"/>
                <w:szCs w:val="28"/>
              </w:rPr>
              <w:t>5</w:t>
            </w:r>
          </w:p>
        </w:tc>
        <w:tc>
          <w:tcPr>
            <w:tcW w:w="9356" w:type="dxa"/>
            <w:vAlign w:val="center"/>
          </w:tcPr>
          <w:p w:rsidR="00581F59" w:rsidRPr="00D4406B" w:rsidRDefault="00581F59" w:rsidP="00DD789E">
            <w:pPr>
              <w:pStyle w:val="En-tte"/>
              <w:spacing w:before="60" w:after="60"/>
              <w:rPr>
                <w:rFonts w:cstheme="minorHAnsi"/>
                <w:sz w:val="20"/>
                <w:szCs w:val="20"/>
              </w:rPr>
            </w:pPr>
            <w:r w:rsidRPr="009B6699">
              <w:rPr>
                <w:rFonts w:cstheme="minorHAnsi"/>
                <w:sz w:val="20"/>
                <w:szCs w:val="20"/>
              </w:rPr>
              <w:t>Sortir avec une écumoire plate et parer</w:t>
            </w:r>
            <w:r>
              <w:rPr>
                <w:rFonts w:cstheme="minorHAnsi"/>
                <w:sz w:val="20"/>
                <w:szCs w:val="20"/>
              </w:rPr>
              <w:t xml:space="preserve"> (</w:t>
            </w:r>
            <w:r w:rsidRPr="009B6699">
              <w:rPr>
                <w:rFonts w:cstheme="minorHAnsi"/>
                <w:sz w:val="20"/>
                <w:szCs w:val="20"/>
              </w:rPr>
              <w:t>ôter le blanc qui est en trop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9B6699">
              <w:rPr>
                <w:rFonts w:cstheme="minorHAnsi"/>
                <w:sz w:val="20"/>
                <w:szCs w:val="20"/>
              </w:rPr>
              <w:t>directement sur l'écumoire avec une</w:t>
            </w:r>
            <w:r>
              <w:rPr>
                <w:rFonts w:cstheme="minorHAnsi"/>
                <w:sz w:val="20"/>
                <w:szCs w:val="20"/>
              </w:rPr>
              <w:t xml:space="preserve"> s</w:t>
            </w:r>
            <w:r w:rsidRPr="009B6699">
              <w:rPr>
                <w:rFonts w:cstheme="minorHAnsi"/>
                <w:sz w:val="20"/>
                <w:szCs w:val="20"/>
              </w:rPr>
              <w:t>patule</w:t>
            </w:r>
            <w:r>
              <w:rPr>
                <w:rFonts w:cstheme="minorHAnsi"/>
                <w:sz w:val="20"/>
                <w:szCs w:val="20"/>
              </w:rPr>
              <w:t xml:space="preserve">). 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675" w:type="dxa"/>
            <w:vAlign w:val="center"/>
          </w:tcPr>
          <w:p w:rsidR="00581F59" w:rsidRPr="009B669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8"/>
                <w:szCs w:val="28"/>
              </w:rPr>
            </w:pPr>
            <w:r w:rsidRPr="009B6699">
              <w:rPr>
                <w:rFonts w:cstheme="minorHAnsi"/>
                <w:b/>
                <w:color w:val="FF0000"/>
                <w:sz w:val="28"/>
                <w:szCs w:val="28"/>
              </w:rPr>
              <w:t>3</w:t>
            </w:r>
          </w:p>
        </w:tc>
        <w:tc>
          <w:tcPr>
            <w:tcW w:w="9356" w:type="dxa"/>
            <w:vAlign w:val="center"/>
          </w:tcPr>
          <w:p w:rsidR="00581F59" w:rsidRPr="00D4406B" w:rsidRDefault="00581F59" w:rsidP="00DD789E">
            <w:pPr>
              <w:pStyle w:val="En-tte"/>
              <w:spacing w:before="60" w:after="60"/>
              <w:rPr>
                <w:rFonts w:cstheme="minorHAnsi"/>
                <w:sz w:val="20"/>
                <w:szCs w:val="20"/>
              </w:rPr>
            </w:pPr>
            <w:r w:rsidRPr="009B6699">
              <w:rPr>
                <w:rFonts w:cstheme="minorHAnsi"/>
                <w:sz w:val="20"/>
                <w:szCs w:val="20"/>
              </w:rPr>
              <w:t>Verser les œufs délicatement dans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9B6699">
              <w:rPr>
                <w:rFonts w:cstheme="minorHAnsi"/>
                <w:sz w:val="20"/>
                <w:szCs w:val="20"/>
              </w:rPr>
              <w:t>l'eau vinaigrée</w:t>
            </w:r>
            <w:r>
              <w:rPr>
                <w:rFonts w:cstheme="minorHAnsi"/>
                <w:sz w:val="20"/>
                <w:szCs w:val="20"/>
              </w:rPr>
              <w:t xml:space="preserve"> frémissante.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675" w:type="dxa"/>
            <w:vAlign w:val="center"/>
          </w:tcPr>
          <w:p w:rsidR="00581F59" w:rsidRPr="009B669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8"/>
                <w:szCs w:val="28"/>
              </w:rPr>
            </w:pPr>
            <w:r w:rsidRPr="009B6699">
              <w:rPr>
                <w:rFonts w:cstheme="minorHAnsi"/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9356" w:type="dxa"/>
            <w:vAlign w:val="center"/>
          </w:tcPr>
          <w:p w:rsidR="00581F59" w:rsidRPr="00D4406B" w:rsidRDefault="00581F59" w:rsidP="00DD789E">
            <w:pPr>
              <w:pStyle w:val="En-tte"/>
              <w:spacing w:before="60" w:after="60"/>
              <w:rPr>
                <w:rFonts w:cstheme="minorHAnsi"/>
                <w:sz w:val="20"/>
                <w:szCs w:val="20"/>
              </w:rPr>
            </w:pPr>
            <w:r w:rsidRPr="009B6699">
              <w:rPr>
                <w:rFonts w:cstheme="minorHAnsi"/>
                <w:sz w:val="20"/>
                <w:szCs w:val="20"/>
              </w:rPr>
              <w:t>Casser les œufs</w:t>
            </w:r>
            <w:r>
              <w:rPr>
                <w:rFonts w:cstheme="minorHAnsi"/>
                <w:sz w:val="20"/>
                <w:szCs w:val="20"/>
              </w:rPr>
              <w:t xml:space="preserve"> très frais</w:t>
            </w:r>
            <w:r w:rsidRPr="009B6699">
              <w:rPr>
                <w:rFonts w:cstheme="minorHAnsi"/>
                <w:sz w:val="20"/>
                <w:szCs w:val="20"/>
              </w:rPr>
              <w:t xml:space="preserve"> l'un après l'autre dans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9B6699">
              <w:rPr>
                <w:rFonts w:cstheme="minorHAnsi"/>
                <w:sz w:val="20"/>
                <w:szCs w:val="20"/>
              </w:rPr>
              <w:t>des bols sans abîmer le jaune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Pr="009B6699">
              <w:rPr>
                <w:rFonts w:cstheme="minorHAnsi"/>
                <w:sz w:val="20"/>
                <w:szCs w:val="20"/>
              </w:rPr>
              <w:t>Si le jaune est abîmé, on peut encore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9B6699">
              <w:rPr>
                <w:rFonts w:cstheme="minorHAnsi"/>
                <w:sz w:val="20"/>
                <w:szCs w:val="20"/>
              </w:rPr>
              <w:t>utiliser l'œuf d'une autre manière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="00581F59" w:rsidRPr="00D4406B" w:rsidRDefault="00581F59" w:rsidP="00581F59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3343"/>
        <w:gridCol w:w="3344"/>
        <w:gridCol w:w="3344"/>
        <w:gridCol w:w="709"/>
      </w:tblGrid>
      <w:tr w:rsidR="00581F59" w:rsidRPr="00D4406B" w:rsidTr="00DD789E">
        <w:tc>
          <w:tcPr>
            <w:tcW w:w="10031" w:type="dxa"/>
            <w:gridSpan w:val="3"/>
          </w:tcPr>
          <w:p w:rsidR="00581F59" w:rsidRPr="00F312AE" w:rsidRDefault="00581F59" w:rsidP="00581F59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7. Il y a quelques règles à connaître pour la technique de cuisson « bouillir ». Compl</w:t>
            </w:r>
            <w:r>
              <w:rPr>
                <w:rFonts w:cstheme="minorHAnsi"/>
                <w:b/>
                <w:sz w:val="20"/>
                <w:szCs w:val="20"/>
              </w:rPr>
              <w:t>étez le tableau ci-dessous. (p.107</w:t>
            </w:r>
            <w:r>
              <w:rPr>
                <w:rFonts w:cstheme="minorHAnsi"/>
                <w:b/>
                <w:sz w:val="20"/>
                <w:szCs w:val="20"/>
              </w:rPr>
              <w:t>)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581F59" w:rsidRPr="00F312AE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6p.</w:t>
            </w:r>
          </w:p>
        </w:tc>
      </w:tr>
      <w:tr w:rsidR="00581F59" w:rsidRPr="00D4406B" w:rsidTr="00DD789E">
        <w:trPr>
          <w:trHeight w:val="567"/>
        </w:trPr>
        <w:tc>
          <w:tcPr>
            <w:tcW w:w="3343" w:type="dxa"/>
            <w:vAlign w:val="center"/>
          </w:tcPr>
          <w:p w:rsidR="00581F59" w:rsidRPr="00D4406B" w:rsidRDefault="00581F59" w:rsidP="00DD789E">
            <w:pPr>
              <w:pStyle w:val="En-tte"/>
              <w:spacing w:before="60" w:after="60"/>
              <w:rPr>
                <w:rFonts w:cstheme="minorHAnsi"/>
                <w:sz w:val="20"/>
                <w:szCs w:val="20"/>
              </w:rPr>
            </w:pPr>
            <w:r w:rsidRPr="006F13EC">
              <w:rPr>
                <w:rFonts w:cstheme="minorHAnsi"/>
                <w:sz w:val="20"/>
                <w:szCs w:val="20"/>
              </w:rPr>
              <w:t>Riz, pâtes alimentaires,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6F13EC">
              <w:rPr>
                <w:rFonts w:cstheme="minorHAnsi"/>
                <w:sz w:val="20"/>
                <w:szCs w:val="20"/>
              </w:rPr>
              <w:t>légumes, pommes de terre</w:t>
            </w:r>
          </w:p>
        </w:tc>
        <w:tc>
          <w:tcPr>
            <w:tcW w:w="3344" w:type="dxa"/>
            <w:vAlign w:val="center"/>
          </w:tcPr>
          <w:p w:rsidR="00581F59" w:rsidRPr="0023407A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23407A">
              <w:rPr>
                <w:rFonts w:cstheme="minorHAnsi"/>
                <w:b/>
                <w:sz w:val="20"/>
                <w:szCs w:val="20"/>
              </w:rPr>
              <w:t xml:space="preserve">Démarrer à </w:t>
            </w:r>
            <w:r w:rsidRPr="0023407A">
              <w:rPr>
                <w:rFonts w:cstheme="minorHAnsi"/>
                <w:b/>
                <w:color w:val="FF0000"/>
                <w:sz w:val="20"/>
                <w:szCs w:val="20"/>
              </w:rPr>
              <w:t>chaud et bouillir</w:t>
            </w:r>
          </w:p>
        </w:tc>
        <w:tc>
          <w:tcPr>
            <w:tcW w:w="3344" w:type="dxa"/>
            <w:vAlign w:val="center"/>
          </w:tcPr>
          <w:p w:rsidR="00581F59" w:rsidRPr="00D4406B" w:rsidRDefault="00581F59" w:rsidP="00DD789E">
            <w:pPr>
              <w:pStyle w:val="En-tte"/>
              <w:spacing w:before="60" w:after="60"/>
              <w:rPr>
                <w:rFonts w:cstheme="minorHAnsi"/>
                <w:sz w:val="20"/>
                <w:szCs w:val="20"/>
              </w:rPr>
            </w:pPr>
            <w:r w:rsidRPr="006F13EC">
              <w:rPr>
                <w:rFonts w:cstheme="minorHAnsi"/>
                <w:sz w:val="20"/>
                <w:szCs w:val="20"/>
              </w:rPr>
              <w:t>Le liquide chaud ferme la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6F13EC">
              <w:rPr>
                <w:rFonts w:cstheme="minorHAnsi"/>
                <w:sz w:val="20"/>
                <w:szCs w:val="20"/>
              </w:rPr>
              <w:t>surface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Pr="006F13EC">
              <w:rPr>
                <w:rFonts w:cstheme="minorHAnsi"/>
                <w:sz w:val="20"/>
                <w:szCs w:val="20"/>
              </w:rPr>
              <w:t>Les produits à cuire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6F13EC">
              <w:rPr>
                <w:rFonts w:cstheme="minorHAnsi"/>
                <w:sz w:val="20"/>
                <w:szCs w:val="20"/>
              </w:rPr>
              <w:t xml:space="preserve">se défont moins </w:t>
            </w:r>
            <w:r>
              <w:rPr>
                <w:rFonts w:cstheme="minorHAnsi"/>
                <w:sz w:val="20"/>
                <w:szCs w:val="20"/>
              </w:rPr>
              <w:t>p</w:t>
            </w:r>
            <w:r w:rsidRPr="006F13EC">
              <w:rPr>
                <w:rFonts w:cstheme="minorHAnsi"/>
                <w:sz w:val="20"/>
                <w:szCs w:val="20"/>
              </w:rPr>
              <w:t>endant la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6F13EC">
              <w:rPr>
                <w:rFonts w:cstheme="minorHAnsi"/>
                <w:sz w:val="20"/>
                <w:szCs w:val="20"/>
              </w:rPr>
              <w:t>cuisson</w:t>
            </w:r>
            <w:r>
              <w:rPr>
                <w:rFonts w:cstheme="minorHAnsi"/>
                <w:sz w:val="20"/>
                <w:szCs w:val="20"/>
              </w:rPr>
              <w:t xml:space="preserve"> et </w:t>
            </w:r>
            <w:r w:rsidRPr="006F13EC">
              <w:rPr>
                <w:rFonts w:cstheme="minorHAnsi"/>
                <w:sz w:val="20"/>
                <w:szCs w:val="20"/>
              </w:rPr>
              <w:t>évite que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6F13EC">
              <w:rPr>
                <w:rFonts w:cstheme="minorHAnsi"/>
                <w:sz w:val="20"/>
                <w:szCs w:val="20"/>
              </w:rPr>
              <w:t>les produits ne collent entre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6F13EC">
              <w:rPr>
                <w:rFonts w:cstheme="minorHAnsi"/>
                <w:sz w:val="20"/>
                <w:szCs w:val="20"/>
              </w:rPr>
              <w:t>eux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709" w:type="dxa"/>
            <w:vMerge w:val="restart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3343" w:type="dxa"/>
            <w:vAlign w:val="center"/>
          </w:tcPr>
          <w:p w:rsidR="00581F59" w:rsidRPr="0023407A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23407A">
              <w:rPr>
                <w:rFonts w:cstheme="minorHAnsi"/>
                <w:b/>
                <w:color w:val="FF0000"/>
                <w:sz w:val="20"/>
                <w:szCs w:val="20"/>
              </w:rPr>
              <w:t>Légumes secs, légumineuses</w:t>
            </w:r>
          </w:p>
        </w:tc>
        <w:tc>
          <w:tcPr>
            <w:tcW w:w="3344" w:type="dxa"/>
            <w:vAlign w:val="center"/>
          </w:tcPr>
          <w:p w:rsidR="00581F59" w:rsidRPr="0023407A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BB532D">
              <w:rPr>
                <w:rFonts w:cstheme="minorHAnsi"/>
                <w:b/>
                <w:sz w:val="20"/>
                <w:szCs w:val="20"/>
              </w:rPr>
              <w:t xml:space="preserve">Démarrer à </w:t>
            </w:r>
            <w:r w:rsidRPr="0023407A">
              <w:rPr>
                <w:rFonts w:cstheme="minorHAnsi"/>
                <w:b/>
                <w:color w:val="FF0000"/>
                <w:sz w:val="20"/>
                <w:szCs w:val="20"/>
              </w:rPr>
              <w:t>froid et bouillir</w:t>
            </w:r>
          </w:p>
        </w:tc>
        <w:tc>
          <w:tcPr>
            <w:tcW w:w="3344" w:type="dxa"/>
            <w:vAlign w:val="center"/>
          </w:tcPr>
          <w:p w:rsidR="00581F59" w:rsidRPr="00D4406B" w:rsidRDefault="00581F59" w:rsidP="00DD789E">
            <w:pPr>
              <w:pStyle w:val="En-tte"/>
              <w:spacing w:before="60" w:after="60"/>
              <w:rPr>
                <w:rFonts w:cstheme="minorHAnsi"/>
                <w:sz w:val="20"/>
                <w:szCs w:val="20"/>
              </w:rPr>
            </w:pPr>
            <w:r w:rsidRPr="006F13EC">
              <w:rPr>
                <w:rFonts w:cstheme="minorHAnsi"/>
                <w:sz w:val="20"/>
                <w:szCs w:val="20"/>
              </w:rPr>
              <w:t xml:space="preserve">Le liquide </w:t>
            </w:r>
            <w:r>
              <w:rPr>
                <w:rFonts w:cstheme="minorHAnsi"/>
                <w:sz w:val="20"/>
                <w:szCs w:val="20"/>
              </w:rPr>
              <w:t>froid</w:t>
            </w:r>
            <w:r w:rsidRPr="006F13EC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favorise </w:t>
            </w:r>
            <w:r w:rsidRPr="006F13EC">
              <w:rPr>
                <w:rFonts w:cstheme="minorHAnsi"/>
                <w:sz w:val="20"/>
                <w:szCs w:val="20"/>
              </w:rPr>
              <w:t>l'absorption de l'eau</w:t>
            </w:r>
            <w:r>
              <w:rPr>
                <w:rFonts w:cstheme="minorHAnsi"/>
                <w:sz w:val="20"/>
                <w:szCs w:val="20"/>
              </w:rPr>
              <w:t xml:space="preserve"> et</w:t>
            </w:r>
            <w:r w:rsidRPr="006F13EC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aides à éliminer les impuretés.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3343" w:type="dxa"/>
            <w:vAlign w:val="center"/>
          </w:tcPr>
          <w:p w:rsidR="00581F59" w:rsidRPr="00D4406B" w:rsidRDefault="00581F59" w:rsidP="00DD789E">
            <w:pPr>
              <w:pStyle w:val="En-tte"/>
              <w:spacing w:before="60" w:after="60"/>
              <w:rPr>
                <w:rFonts w:cstheme="minorHAnsi"/>
                <w:sz w:val="20"/>
                <w:szCs w:val="20"/>
              </w:rPr>
            </w:pPr>
            <w:r w:rsidRPr="006F13EC">
              <w:rPr>
                <w:rFonts w:cstheme="minorHAnsi"/>
                <w:sz w:val="20"/>
                <w:szCs w:val="20"/>
              </w:rPr>
              <w:t>Blanquette, viande à bouillir,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6F13EC">
              <w:rPr>
                <w:rFonts w:cstheme="minorHAnsi"/>
                <w:sz w:val="20"/>
                <w:szCs w:val="20"/>
              </w:rPr>
              <w:t>poule, langue, œufs entiers</w:t>
            </w:r>
          </w:p>
        </w:tc>
        <w:tc>
          <w:tcPr>
            <w:tcW w:w="3344" w:type="dxa"/>
            <w:vAlign w:val="center"/>
          </w:tcPr>
          <w:p w:rsidR="00581F59" w:rsidRPr="0023407A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BB532D">
              <w:rPr>
                <w:rFonts w:cstheme="minorHAnsi"/>
                <w:b/>
                <w:sz w:val="20"/>
                <w:szCs w:val="20"/>
              </w:rPr>
              <w:t xml:space="preserve">Démarrer à </w:t>
            </w:r>
            <w:r w:rsidRPr="0023407A">
              <w:rPr>
                <w:rFonts w:cstheme="minorHAnsi"/>
                <w:b/>
                <w:color w:val="FF0000"/>
                <w:sz w:val="20"/>
                <w:szCs w:val="20"/>
              </w:rPr>
              <w:t>chaud et mijoter</w:t>
            </w:r>
          </w:p>
        </w:tc>
        <w:tc>
          <w:tcPr>
            <w:tcW w:w="3344" w:type="dxa"/>
            <w:vAlign w:val="center"/>
          </w:tcPr>
          <w:p w:rsidR="00581F59" w:rsidRPr="00D4406B" w:rsidRDefault="00581F59" w:rsidP="00DD789E">
            <w:pPr>
              <w:pStyle w:val="En-tte"/>
              <w:spacing w:before="60" w:after="60"/>
              <w:rPr>
                <w:rFonts w:cstheme="minorHAnsi"/>
                <w:sz w:val="20"/>
                <w:szCs w:val="20"/>
              </w:rPr>
            </w:pPr>
            <w:r w:rsidRPr="006F13EC">
              <w:rPr>
                <w:rFonts w:cstheme="minorHAnsi"/>
                <w:sz w:val="20"/>
                <w:szCs w:val="20"/>
              </w:rPr>
              <w:t>Perte de poids moindre pour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6F13EC">
              <w:rPr>
                <w:rFonts w:cstheme="minorHAnsi"/>
                <w:sz w:val="20"/>
                <w:szCs w:val="20"/>
              </w:rPr>
              <w:t>la viande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Pr="006F13EC">
              <w:rPr>
                <w:rFonts w:cstheme="minorHAnsi"/>
                <w:sz w:val="20"/>
                <w:szCs w:val="20"/>
              </w:rPr>
              <w:t>Le temps de cuisson se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6F13EC">
              <w:rPr>
                <w:rFonts w:cstheme="minorHAnsi"/>
                <w:sz w:val="20"/>
                <w:szCs w:val="20"/>
              </w:rPr>
              <w:t>prolonge de manière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6F13EC">
              <w:rPr>
                <w:rFonts w:cstheme="minorHAnsi"/>
                <w:sz w:val="20"/>
                <w:szCs w:val="20"/>
              </w:rPr>
              <w:t>insignifiante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3343" w:type="dxa"/>
            <w:vAlign w:val="center"/>
          </w:tcPr>
          <w:p w:rsidR="00581F59" w:rsidRPr="0023407A" w:rsidRDefault="00581F59" w:rsidP="00DD789E">
            <w:pPr>
              <w:pStyle w:val="En-tte"/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23407A">
              <w:rPr>
                <w:rFonts w:cstheme="minorHAnsi"/>
                <w:b/>
                <w:color w:val="FF0000"/>
                <w:sz w:val="20"/>
                <w:szCs w:val="20"/>
              </w:rPr>
              <w:t>Os, arêtes de poisson, fonds, consommés</w:t>
            </w:r>
          </w:p>
        </w:tc>
        <w:tc>
          <w:tcPr>
            <w:tcW w:w="3344" w:type="dxa"/>
            <w:vAlign w:val="center"/>
          </w:tcPr>
          <w:p w:rsidR="00581F59" w:rsidRPr="0023407A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BB532D">
              <w:rPr>
                <w:rFonts w:cstheme="minorHAnsi"/>
                <w:b/>
                <w:sz w:val="20"/>
                <w:szCs w:val="20"/>
              </w:rPr>
              <w:t xml:space="preserve">Démarrer à </w:t>
            </w:r>
            <w:r w:rsidRPr="0023407A">
              <w:rPr>
                <w:rFonts w:cstheme="minorHAnsi"/>
                <w:b/>
                <w:color w:val="FF0000"/>
                <w:sz w:val="20"/>
                <w:szCs w:val="20"/>
              </w:rPr>
              <w:t>froid et mijoter</w:t>
            </w:r>
          </w:p>
        </w:tc>
        <w:tc>
          <w:tcPr>
            <w:tcW w:w="3344" w:type="dxa"/>
            <w:vAlign w:val="center"/>
          </w:tcPr>
          <w:p w:rsidR="00581F59" w:rsidRPr="00D4406B" w:rsidRDefault="00581F59" w:rsidP="00DD789E">
            <w:pPr>
              <w:pStyle w:val="En-tte"/>
              <w:spacing w:before="60" w:after="60"/>
              <w:rPr>
                <w:rFonts w:cstheme="minorHAnsi"/>
                <w:sz w:val="20"/>
                <w:szCs w:val="20"/>
              </w:rPr>
            </w:pPr>
            <w:r w:rsidRPr="0023407A">
              <w:rPr>
                <w:rFonts w:cstheme="minorHAnsi"/>
                <w:sz w:val="20"/>
                <w:szCs w:val="20"/>
              </w:rPr>
              <w:t>Les liquides translucides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23407A">
              <w:rPr>
                <w:rFonts w:cstheme="minorHAnsi"/>
                <w:sz w:val="20"/>
                <w:szCs w:val="20"/>
              </w:rPr>
              <w:t>deviennent troubles avec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23407A">
              <w:rPr>
                <w:rFonts w:cstheme="minorHAnsi"/>
                <w:sz w:val="20"/>
                <w:szCs w:val="20"/>
              </w:rPr>
              <w:t>le bouillonnement</w:t>
            </w:r>
            <w:r>
              <w:rPr>
                <w:rFonts w:cstheme="minorHAnsi"/>
                <w:sz w:val="20"/>
                <w:szCs w:val="20"/>
              </w:rPr>
              <w:t xml:space="preserve"> et aide à remonter les impuretés.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="00581F59" w:rsidRPr="00D4406B" w:rsidRDefault="00581F59" w:rsidP="00581F59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5015"/>
        <w:gridCol w:w="5016"/>
        <w:gridCol w:w="709"/>
      </w:tblGrid>
      <w:tr w:rsidR="00581F59" w:rsidRPr="00D4406B" w:rsidTr="00DD789E">
        <w:tc>
          <w:tcPr>
            <w:tcW w:w="10031" w:type="dxa"/>
            <w:gridSpan w:val="2"/>
          </w:tcPr>
          <w:p w:rsidR="00581F59" w:rsidRPr="00F312AE" w:rsidRDefault="00581F59" w:rsidP="00581F59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8. Proposez quatre buts/raisons d’une alimentation équilibrée. (p.</w:t>
            </w:r>
            <w:r>
              <w:rPr>
                <w:rFonts w:cstheme="minorHAnsi"/>
                <w:b/>
                <w:sz w:val="20"/>
                <w:szCs w:val="20"/>
              </w:rPr>
              <w:t>166-168</w:t>
            </w:r>
            <w:r>
              <w:rPr>
                <w:rFonts w:cstheme="minorHAnsi"/>
                <w:b/>
                <w:sz w:val="20"/>
                <w:szCs w:val="20"/>
              </w:rPr>
              <w:t>)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581F59" w:rsidRPr="00F312AE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4p.</w:t>
            </w:r>
          </w:p>
        </w:tc>
      </w:tr>
      <w:tr w:rsidR="00581F59" w:rsidRPr="00D4406B" w:rsidTr="00DD789E">
        <w:trPr>
          <w:trHeight w:val="567"/>
        </w:trPr>
        <w:tc>
          <w:tcPr>
            <w:tcW w:w="5015" w:type="dxa"/>
            <w:vAlign w:val="center"/>
          </w:tcPr>
          <w:p w:rsidR="00581F59" w:rsidRPr="00BB532D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BB532D">
              <w:rPr>
                <w:rFonts w:cstheme="minorHAnsi"/>
                <w:b/>
                <w:color w:val="FF0000"/>
                <w:sz w:val="20"/>
                <w:szCs w:val="20"/>
              </w:rPr>
              <w:t>Favoriser une bonne santé</w:t>
            </w:r>
          </w:p>
        </w:tc>
        <w:tc>
          <w:tcPr>
            <w:tcW w:w="5016" w:type="dxa"/>
            <w:vAlign w:val="center"/>
          </w:tcPr>
          <w:p w:rsidR="00581F59" w:rsidRPr="00BB532D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BB532D">
              <w:rPr>
                <w:rFonts w:cstheme="minorHAnsi"/>
                <w:b/>
                <w:color w:val="FF0000"/>
                <w:sz w:val="20"/>
                <w:szCs w:val="20"/>
              </w:rPr>
              <w:t>Alimentation saine et variée</w:t>
            </w:r>
          </w:p>
        </w:tc>
        <w:tc>
          <w:tcPr>
            <w:tcW w:w="709" w:type="dxa"/>
            <w:vMerge w:val="restart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5015" w:type="dxa"/>
            <w:vAlign w:val="center"/>
          </w:tcPr>
          <w:p w:rsidR="00581F59" w:rsidRPr="00BB532D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BB532D">
              <w:rPr>
                <w:rFonts w:cstheme="minorHAnsi"/>
                <w:b/>
                <w:color w:val="FF0000"/>
                <w:sz w:val="20"/>
                <w:szCs w:val="20"/>
              </w:rPr>
              <w:t>Éviter les maladies et carences</w:t>
            </w:r>
          </w:p>
        </w:tc>
        <w:tc>
          <w:tcPr>
            <w:tcW w:w="5016" w:type="dxa"/>
            <w:vAlign w:val="center"/>
          </w:tcPr>
          <w:p w:rsidR="00581F59" w:rsidRPr="00BB532D" w:rsidRDefault="00581F59" w:rsidP="00DD789E">
            <w:pPr>
              <w:pStyle w:val="En-tte"/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BB532D">
              <w:rPr>
                <w:rFonts w:cstheme="minorHAnsi"/>
                <w:b/>
                <w:color w:val="FF0000"/>
                <w:sz w:val="20"/>
                <w:szCs w:val="20"/>
              </w:rPr>
              <w:t>Alimentation composée de produits d’origines végétales et animales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="00581F59" w:rsidRDefault="00581F59" w:rsidP="00581F59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p w:rsidR="00581F59" w:rsidRDefault="00581F59" w:rsidP="00581F59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3831"/>
        <w:gridCol w:w="6231"/>
        <w:gridCol w:w="678"/>
      </w:tblGrid>
      <w:tr w:rsidR="00581F59" w:rsidRPr="00D4406B" w:rsidTr="00DD789E">
        <w:tc>
          <w:tcPr>
            <w:tcW w:w="10033" w:type="dxa"/>
            <w:gridSpan w:val="2"/>
          </w:tcPr>
          <w:p w:rsidR="00581F59" w:rsidRDefault="00581F59" w:rsidP="00DD789E">
            <w:pPr>
              <w:pStyle w:val="En-tte"/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9. Nommez chaque niveau de la pyramide alimentaire par les catégories d’aliments proposés ci-dessous. (p.</w:t>
            </w:r>
            <w:r>
              <w:rPr>
                <w:rFonts w:cstheme="minorHAnsi"/>
                <w:b/>
                <w:sz w:val="20"/>
                <w:szCs w:val="20"/>
              </w:rPr>
              <w:t>166-168</w:t>
            </w:r>
            <w:r>
              <w:rPr>
                <w:rFonts w:cstheme="minorHAnsi"/>
                <w:b/>
                <w:sz w:val="20"/>
                <w:szCs w:val="20"/>
              </w:rPr>
              <w:t xml:space="preserve">) </w:t>
            </w:r>
          </w:p>
          <w:p w:rsidR="00581F59" w:rsidRDefault="00581F59" w:rsidP="00DD789E">
            <w:pPr>
              <w:pStyle w:val="En-tte"/>
              <w:tabs>
                <w:tab w:val="clear" w:pos="9072"/>
                <w:tab w:val="left" w:pos="7500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212A9D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Légumes, fruits</w:t>
            </w:r>
            <w:r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 xml:space="preserve">– </w:t>
            </w:r>
            <w:r w:rsidRPr="00212A9D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Produits laitiers, viande, poisson, œufs, tofu</w:t>
            </w:r>
            <w:r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 xml:space="preserve">– </w:t>
            </w:r>
            <w:r w:rsidRPr="00212A9D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Huiles, matières grasses &amp; fruits à coqu</w:t>
            </w:r>
            <w:r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 xml:space="preserve">e   </w:t>
            </w:r>
          </w:p>
          <w:p w:rsidR="00581F59" w:rsidRPr="00212A9D" w:rsidRDefault="00581F59" w:rsidP="00DD789E">
            <w:pPr>
              <w:pStyle w:val="En-tte"/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212A9D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Sucreries, snacks salés, alcool</w:t>
            </w:r>
            <w:r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 xml:space="preserve">– </w:t>
            </w:r>
            <w:r w:rsidRPr="00212A9D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Boissons non-sucré, eau, thé</w:t>
            </w:r>
            <w:r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 xml:space="preserve">  </w:t>
            </w:r>
          </w:p>
          <w:p w:rsidR="00581F59" w:rsidRPr="00F312AE" w:rsidRDefault="00581F59" w:rsidP="00DD789E">
            <w:pPr>
              <w:pStyle w:val="En-tte"/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212A9D"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>Produits céréaliers, pommes de terre, légumineuses, champignons</w:t>
            </w:r>
            <w:r>
              <w:rPr>
                <w:rFonts w:cstheme="minorHAnsi"/>
                <w:b/>
                <w:sz w:val="20"/>
                <w:szCs w:val="20"/>
                <w:bdr w:val="single" w:sz="4" w:space="0" w:color="auto"/>
              </w:rPr>
              <w:t xml:space="preserve"> </w:t>
            </w:r>
          </w:p>
        </w:tc>
        <w:tc>
          <w:tcPr>
            <w:tcW w:w="707" w:type="dxa"/>
            <w:shd w:val="clear" w:color="auto" w:fill="BFBFBF" w:themeFill="background1" w:themeFillShade="BF"/>
            <w:vAlign w:val="center"/>
          </w:tcPr>
          <w:p w:rsidR="00581F59" w:rsidRPr="00F312AE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6p.</w:t>
            </w:r>
          </w:p>
        </w:tc>
      </w:tr>
      <w:tr w:rsidR="00581F59" w:rsidRPr="00D4406B" w:rsidTr="00DD789E">
        <w:trPr>
          <w:trHeight w:val="567"/>
        </w:trPr>
        <w:tc>
          <w:tcPr>
            <w:tcW w:w="3085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fr-CH"/>
              </w:rPr>
              <w:drawing>
                <wp:inline distT="0" distB="0" distL="0" distR="0" wp14:anchorId="4E20DEEE" wp14:editId="5E15219B">
                  <wp:extent cx="515676" cy="360000"/>
                  <wp:effectExtent l="0" t="0" r="0" b="254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76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Align w:val="center"/>
          </w:tcPr>
          <w:p w:rsidR="00581F59" w:rsidRPr="008418A6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8418A6">
              <w:rPr>
                <w:rFonts w:cstheme="minorHAnsi"/>
                <w:b/>
                <w:sz w:val="20"/>
                <w:szCs w:val="20"/>
              </w:rPr>
              <w:t xml:space="preserve">6. 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Sucreries, snacks salés,</w:t>
            </w:r>
            <w:r w:rsidRPr="008418A6">
              <w:rPr>
                <w:rFonts w:cstheme="minorHAnsi"/>
                <w:b/>
                <w:color w:val="FF0000"/>
                <w:sz w:val="20"/>
                <w:szCs w:val="20"/>
              </w:rPr>
              <w:t xml:space="preserve"> alcool</w:t>
            </w:r>
          </w:p>
        </w:tc>
        <w:tc>
          <w:tcPr>
            <w:tcW w:w="707" w:type="dxa"/>
            <w:vMerge w:val="restart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3085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fr-CH"/>
              </w:rPr>
              <w:drawing>
                <wp:inline distT="0" distB="0" distL="0" distR="0" wp14:anchorId="6BB72CA5" wp14:editId="6D38A103">
                  <wp:extent cx="787715" cy="360000"/>
                  <wp:effectExtent l="0" t="0" r="0" b="254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71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Align w:val="center"/>
          </w:tcPr>
          <w:p w:rsidR="00581F59" w:rsidRPr="008418A6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8418A6">
              <w:rPr>
                <w:rFonts w:cstheme="minorHAnsi"/>
                <w:b/>
                <w:sz w:val="20"/>
                <w:szCs w:val="20"/>
              </w:rPr>
              <w:t xml:space="preserve">5. </w:t>
            </w:r>
            <w:r w:rsidRPr="008418A6">
              <w:rPr>
                <w:rFonts w:cstheme="minorHAnsi"/>
                <w:b/>
                <w:color w:val="FF0000"/>
                <w:sz w:val="20"/>
                <w:szCs w:val="20"/>
              </w:rPr>
              <w:t>Huiles, matières grasses &amp; fruits à coque</w:t>
            </w:r>
          </w:p>
        </w:tc>
        <w:tc>
          <w:tcPr>
            <w:tcW w:w="707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3085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fr-CH"/>
              </w:rPr>
              <w:drawing>
                <wp:inline distT="0" distB="0" distL="0" distR="0" wp14:anchorId="3085DFA9" wp14:editId="1AE21BB5">
                  <wp:extent cx="1171575" cy="360775"/>
                  <wp:effectExtent l="0" t="0" r="0" b="127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59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Align w:val="center"/>
          </w:tcPr>
          <w:p w:rsidR="00581F59" w:rsidRPr="008418A6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8418A6">
              <w:rPr>
                <w:rFonts w:cstheme="minorHAnsi"/>
                <w:b/>
                <w:sz w:val="20"/>
                <w:szCs w:val="20"/>
              </w:rPr>
              <w:t xml:space="preserve">4. </w:t>
            </w:r>
            <w:r w:rsidRPr="008418A6">
              <w:rPr>
                <w:rFonts w:cstheme="minorHAnsi"/>
                <w:b/>
                <w:color w:val="FF0000"/>
                <w:sz w:val="20"/>
                <w:szCs w:val="20"/>
              </w:rPr>
              <w:t>Produits laitiers, viande, poisson, œufs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,</w:t>
            </w:r>
            <w:r w:rsidRPr="008418A6">
              <w:rPr>
                <w:rFonts w:cstheme="minorHAnsi"/>
                <w:b/>
                <w:color w:val="FF0000"/>
                <w:sz w:val="20"/>
                <w:szCs w:val="20"/>
              </w:rPr>
              <w:t xml:space="preserve"> tofu</w:t>
            </w:r>
          </w:p>
        </w:tc>
        <w:tc>
          <w:tcPr>
            <w:tcW w:w="707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3085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fr-CH"/>
              </w:rPr>
              <w:drawing>
                <wp:inline distT="0" distB="0" distL="0" distR="0" wp14:anchorId="6F4DA2E7" wp14:editId="106F61F2">
                  <wp:extent cx="1524000" cy="360119"/>
                  <wp:effectExtent l="0" t="0" r="0" b="190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496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Align w:val="center"/>
          </w:tcPr>
          <w:p w:rsidR="00581F59" w:rsidRPr="008418A6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8418A6">
              <w:rPr>
                <w:rFonts w:cstheme="minorHAnsi"/>
                <w:b/>
                <w:sz w:val="20"/>
                <w:szCs w:val="20"/>
              </w:rPr>
              <w:t xml:space="preserve">3. </w:t>
            </w:r>
            <w:r w:rsidRPr="008418A6">
              <w:rPr>
                <w:rFonts w:cstheme="minorHAnsi"/>
                <w:b/>
                <w:color w:val="FF0000"/>
                <w:sz w:val="20"/>
                <w:szCs w:val="20"/>
              </w:rPr>
              <w:t>Produi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ts céréaliers, pommes de terre,</w:t>
            </w:r>
            <w:r w:rsidRPr="008418A6">
              <w:rPr>
                <w:rFonts w:cstheme="minorHAnsi"/>
                <w:b/>
                <w:color w:val="FF0000"/>
                <w:sz w:val="20"/>
                <w:szCs w:val="20"/>
              </w:rPr>
              <w:t xml:space="preserve"> légumineuses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, champignons</w:t>
            </w:r>
          </w:p>
        </w:tc>
        <w:tc>
          <w:tcPr>
            <w:tcW w:w="707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3085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fr-CH"/>
              </w:rPr>
              <w:drawing>
                <wp:inline distT="0" distB="0" distL="0" distR="0" wp14:anchorId="1C0D354B" wp14:editId="41C23073">
                  <wp:extent cx="1924050" cy="359627"/>
                  <wp:effectExtent l="0" t="0" r="0" b="254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046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Align w:val="center"/>
          </w:tcPr>
          <w:p w:rsidR="00581F59" w:rsidRPr="008418A6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8418A6">
              <w:rPr>
                <w:rFonts w:cstheme="minorHAnsi"/>
                <w:b/>
                <w:sz w:val="20"/>
                <w:szCs w:val="20"/>
              </w:rPr>
              <w:t xml:space="preserve">2. 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Légumes,</w:t>
            </w:r>
            <w:r w:rsidRPr="008418A6">
              <w:rPr>
                <w:rFonts w:cstheme="minorHAnsi"/>
                <w:b/>
                <w:color w:val="FF0000"/>
                <w:sz w:val="20"/>
                <w:szCs w:val="20"/>
              </w:rPr>
              <w:t xml:space="preserve"> fruits</w:t>
            </w:r>
          </w:p>
        </w:tc>
        <w:tc>
          <w:tcPr>
            <w:tcW w:w="707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3085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fr-CH"/>
              </w:rPr>
              <w:drawing>
                <wp:inline distT="0" distB="0" distL="0" distR="0" wp14:anchorId="51C97A14" wp14:editId="395D23FD">
                  <wp:extent cx="2295525" cy="359504"/>
                  <wp:effectExtent l="0" t="0" r="0" b="254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69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Align w:val="center"/>
          </w:tcPr>
          <w:p w:rsidR="00581F59" w:rsidRPr="008418A6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8418A6">
              <w:rPr>
                <w:rFonts w:cstheme="minorHAnsi"/>
                <w:b/>
                <w:sz w:val="20"/>
                <w:szCs w:val="20"/>
              </w:rPr>
              <w:t xml:space="preserve">1. </w:t>
            </w:r>
            <w:r w:rsidRPr="008418A6">
              <w:rPr>
                <w:rFonts w:cstheme="minorHAnsi"/>
                <w:b/>
                <w:color w:val="FF0000"/>
                <w:sz w:val="20"/>
                <w:szCs w:val="20"/>
              </w:rPr>
              <w:t>Boissons non-sucré, eau, thé</w:t>
            </w:r>
          </w:p>
        </w:tc>
        <w:tc>
          <w:tcPr>
            <w:tcW w:w="707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="00581F59" w:rsidRDefault="00581F59" w:rsidP="00581F59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1671"/>
        <w:gridCol w:w="1672"/>
        <w:gridCol w:w="1672"/>
        <w:gridCol w:w="1672"/>
        <w:gridCol w:w="1672"/>
        <w:gridCol w:w="1672"/>
        <w:gridCol w:w="709"/>
      </w:tblGrid>
      <w:tr w:rsidR="00581F59" w:rsidRPr="00D4406B" w:rsidTr="00DD789E">
        <w:tc>
          <w:tcPr>
            <w:tcW w:w="10031" w:type="dxa"/>
            <w:gridSpan w:val="6"/>
          </w:tcPr>
          <w:p w:rsidR="00581F59" w:rsidRPr="00F312AE" w:rsidRDefault="00581F59" w:rsidP="00581F59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10. Calculez le coût des marchandises. Vous multipliez et arrondissez correctement. (p.</w:t>
            </w:r>
            <w:r>
              <w:rPr>
                <w:rFonts w:cstheme="minorHAnsi"/>
                <w:b/>
                <w:sz w:val="20"/>
                <w:szCs w:val="20"/>
              </w:rPr>
              <w:t>206</w:t>
            </w:r>
            <w:r>
              <w:rPr>
                <w:rFonts w:cstheme="minorHAnsi"/>
                <w:b/>
                <w:sz w:val="20"/>
                <w:szCs w:val="20"/>
              </w:rPr>
              <w:t>)</w:t>
            </w:r>
            <w:r>
              <w:rPr>
                <w:rFonts w:cstheme="minorHAnsi"/>
                <w:b/>
                <w:sz w:val="20"/>
                <w:szCs w:val="20"/>
              </w:rPr>
              <w:tab/>
              <w:t xml:space="preserve"> </w:t>
            </w:r>
            <w:r w:rsidRPr="00240379">
              <w:rPr>
                <w:rFonts w:cstheme="minorHAnsi"/>
                <w:b/>
                <w:i/>
                <w:sz w:val="20"/>
                <w:szCs w:val="20"/>
              </w:rPr>
              <w:t>0.5</w:t>
            </w:r>
            <w:r>
              <w:rPr>
                <w:rFonts w:cstheme="minorHAnsi"/>
                <w:b/>
                <w:i/>
                <w:sz w:val="20"/>
                <w:szCs w:val="20"/>
              </w:rPr>
              <w:t xml:space="preserve"> </w:t>
            </w:r>
            <w:r w:rsidRPr="00240379">
              <w:rPr>
                <w:rFonts w:cstheme="minorHAnsi"/>
                <w:b/>
                <w:i/>
                <w:sz w:val="20"/>
                <w:szCs w:val="20"/>
              </w:rPr>
              <w:t>point par réponse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581F59" w:rsidRPr="00F312AE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14p.</w:t>
            </w:r>
          </w:p>
        </w:tc>
      </w:tr>
      <w:tr w:rsidR="00581F59" w:rsidRPr="00D4406B" w:rsidTr="00DD789E">
        <w:trPr>
          <w:trHeight w:val="567"/>
        </w:trPr>
        <w:tc>
          <w:tcPr>
            <w:tcW w:w="1671" w:type="dxa"/>
            <w:shd w:val="clear" w:color="auto" w:fill="D9D9D9" w:themeFill="background1" w:themeFillShade="D9"/>
            <w:vAlign w:val="center"/>
          </w:tcPr>
          <w:p w:rsidR="00581F59" w:rsidRPr="0046546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65469">
              <w:rPr>
                <w:rFonts w:cstheme="minorHAnsi"/>
                <w:b/>
                <w:sz w:val="20"/>
                <w:szCs w:val="20"/>
              </w:rPr>
              <w:t>Ingrédients</w:t>
            </w:r>
          </w:p>
        </w:tc>
        <w:tc>
          <w:tcPr>
            <w:tcW w:w="1672" w:type="dxa"/>
            <w:shd w:val="clear" w:color="auto" w:fill="D9D9D9" w:themeFill="background1" w:themeFillShade="D9"/>
            <w:vAlign w:val="center"/>
          </w:tcPr>
          <w:p w:rsidR="00581F59" w:rsidRPr="0046546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65469">
              <w:rPr>
                <w:rFonts w:cstheme="minorHAnsi"/>
                <w:b/>
                <w:sz w:val="20"/>
                <w:szCs w:val="20"/>
              </w:rPr>
              <w:t>Quantités</w:t>
            </w:r>
          </w:p>
        </w:tc>
        <w:tc>
          <w:tcPr>
            <w:tcW w:w="1672" w:type="dxa"/>
            <w:shd w:val="clear" w:color="auto" w:fill="D9D9D9" w:themeFill="background1" w:themeFillShade="D9"/>
            <w:vAlign w:val="center"/>
          </w:tcPr>
          <w:p w:rsidR="00581F59" w:rsidRPr="0046546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65469">
              <w:rPr>
                <w:rFonts w:cstheme="minorHAnsi"/>
                <w:b/>
                <w:sz w:val="20"/>
                <w:szCs w:val="20"/>
              </w:rPr>
              <w:t>Unité</w:t>
            </w:r>
          </w:p>
          <w:p w:rsidR="00581F59" w:rsidRPr="0046546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Kg / L / pièce</w:t>
            </w:r>
            <w:r w:rsidRPr="00465469">
              <w:rPr>
                <w:rFonts w:cstheme="minorHAnsi"/>
                <w:b/>
                <w:sz w:val="20"/>
                <w:szCs w:val="20"/>
              </w:rPr>
              <w:t xml:space="preserve"> / x</w:t>
            </w:r>
          </w:p>
        </w:tc>
        <w:tc>
          <w:tcPr>
            <w:tcW w:w="1672" w:type="dxa"/>
            <w:shd w:val="clear" w:color="auto" w:fill="D9D9D9" w:themeFill="background1" w:themeFillShade="D9"/>
            <w:vAlign w:val="center"/>
          </w:tcPr>
          <w:p w:rsidR="00581F59" w:rsidRPr="0046546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65469">
              <w:rPr>
                <w:rFonts w:cstheme="minorHAnsi"/>
                <w:b/>
                <w:sz w:val="20"/>
                <w:szCs w:val="20"/>
              </w:rPr>
              <w:t>Prix d’achat</w:t>
            </w:r>
          </w:p>
          <w:p w:rsidR="00581F59" w:rsidRPr="0046546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65469">
              <w:rPr>
                <w:rFonts w:cstheme="minorHAnsi"/>
                <w:b/>
                <w:sz w:val="20"/>
                <w:szCs w:val="20"/>
              </w:rPr>
              <w:t>CHF</w:t>
            </w:r>
          </w:p>
        </w:tc>
        <w:tc>
          <w:tcPr>
            <w:tcW w:w="1672" w:type="dxa"/>
            <w:shd w:val="clear" w:color="auto" w:fill="D9D9D9" w:themeFill="background1" w:themeFillShade="D9"/>
            <w:vAlign w:val="center"/>
          </w:tcPr>
          <w:p w:rsidR="00581F59" w:rsidRPr="0046546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65469">
              <w:rPr>
                <w:rFonts w:cstheme="minorHAnsi"/>
                <w:b/>
                <w:sz w:val="20"/>
                <w:szCs w:val="20"/>
              </w:rPr>
              <w:t>Résultat de la multiplication</w:t>
            </w:r>
          </w:p>
        </w:tc>
        <w:tc>
          <w:tcPr>
            <w:tcW w:w="1672" w:type="dxa"/>
            <w:shd w:val="clear" w:color="auto" w:fill="D9D9D9" w:themeFill="background1" w:themeFillShade="D9"/>
            <w:vAlign w:val="center"/>
          </w:tcPr>
          <w:p w:rsidR="00581F59" w:rsidRPr="0046546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65469">
              <w:rPr>
                <w:rFonts w:cstheme="minorHAnsi"/>
                <w:b/>
                <w:sz w:val="20"/>
                <w:szCs w:val="20"/>
              </w:rPr>
              <w:t>J’arrondis correctement</w:t>
            </w:r>
          </w:p>
        </w:tc>
        <w:tc>
          <w:tcPr>
            <w:tcW w:w="709" w:type="dxa"/>
            <w:vMerge w:val="restart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1671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Œufs frais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pièces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0.60</w:t>
            </w:r>
          </w:p>
        </w:tc>
        <w:tc>
          <w:tcPr>
            <w:tcW w:w="1672" w:type="dxa"/>
            <w:vAlign w:val="center"/>
          </w:tcPr>
          <w:p w:rsidR="00581F59" w:rsidRPr="0024037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1.80</w:t>
            </w:r>
          </w:p>
        </w:tc>
        <w:tc>
          <w:tcPr>
            <w:tcW w:w="1672" w:type="dxa"/>
            <w:vAlign w:val="center"/>
          </w:tcPr>
          <w:p w:rsidR="00581F59" w:rsidRPr="0046546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1.80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1671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Vinaigre de vin  blanc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0.060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kg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1.40</w:t>
            </w:r>
          </w:p>
        </w:tc>
        <w:tc>
          <w:tcPr>
            <w:tcW w:w="1672" w:type="dxa"/>
            <w:vAlign w:val="center"/>
          </w:tcPr>
          <w:p w:rsidR="00581F59" w:rsidRPr="0024037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0.084</w:t>
            </w:r>
          </w:p>
        </w:tc>
        <w:tc>
          <w:tcPr>
            <w:tcW w:w="1672" w:type="dxa"/>
            <w:vAlign w:val="center"/>
          </w:tcPr>
          <w:p w:rsidR="00581F59" w:rsidRPr="0046546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0.08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1671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Toast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pièces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0.20</w:t>
            </w:r>
          </w:p>
        </w:tc>
        <w:tc>
          <w:tcPr>
            <w:tcW w:w="1672" w:type="dxa"/>
            <w:vAlign w:val="center"/>
          </w:tcPr>
          <w:p w:rsidR="00581F59" w:rsidRPr="0024037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0.60</w:t>
            </w:r>
          </w:p>
        </w:tc>
        <w:tc>
          <w:tcPr>
            <w:tcW w:w="1672" w:type="dxa"/>
            <w:vAlign w:val="center"/>
          </w:tcPr>
          <w:p w:rsidR="00581F59" w:rsidRPr="0046546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0.60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1671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Sel, poivre du moulin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0.10</w:t>
            </w:r>
          </w:p>
        </w:tc>
        <w:tc>
          <w:tcPr>
            <w:tcW w:w="1672" w:type="dxa"/>
            <w:vAlign w:val="center"/>
          </w:tcPr>
          <w:p w:rsidR="00581F59" w:rsidRPr="0024037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0.10</w:t>
            </w:r>
          </w:p>
        </w:tc>
        <w:tc>
          <w:tcPr>
            <w:tcW w:w="1672" w:type="dxa"/>
            <w:vAlign w:val="center"/>
          </w:tcPr>
          <w:p w:rsidR="00581F59" w:rsidRPr="0046546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0.10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1671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Sauce crème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0.120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kg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4.20</w:t>
            </w:r>
          </w:p>
        </w:tc>
        <w:tc>
          <w:tcPr>
            <w:tcW w:w="1672" w:type="dxa"/>
            <w:vAlign w:val="center"/>
          </w:tcPr>
          <w:p w:rsidR="00581F59" w:rsidRPr="0024037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0.504</w:t>
            </w:r>
          </w:p>
        </w:tc>
        <w:tc>
          <w:tcPr>
            <w:tcW w:w="1672" w:type="dxa"/>
            <w:vAlign w:val="center"/>
          </w:tcPr>
          <w:p w:rsidR="00581F59" w:rsidRPr="0046546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0.50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1671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Sauce hollandaise CF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0.050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kg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10.50</w:t>
            </w:r>
          </w:p>
        </w:tc>
        <w:tc>
          <w:tcPr>
            <w:tcW w:w="1672" w:type="dxa"/>
            <w:vAlign w:val="center"/>
          </w:tcPr>
          <w:p w:rsidR="00581F59" w:rsidRPr="0024037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0.525</w:t>
            </w:r>
          </w:p>
        </w:tc>
        <w:tc>
          <w:tcPr>
            <w:tcW w:w="1672" w:type="dxa"/>
            <w:vAlign w:val="center"/>
          </w:tcPr>
          <w:p w:rsidR="00581F59" w:rsidRPr="0046546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0.53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1671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Sbrinz râpé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0.020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kg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17.80</w:t>
            </w:r>
          </w:p>
        </w:tc>
        <w:tc>
          <w:tcPr>
            <w:tcW w:w="1672" w:type="dxa"/>
            <w:vAlign w:val="center"/>
          </w:tcPr>
          <w:p w:rsidR="00581F59" w:rsidRPr="0024037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0.356</w:t>
            </w:r>
          </w:p>
        </w:tc>
        <w:tc>
          <w:tcPr>
            <w:tcW w:w="1672" w:type="dxa"/>
            <w:vAlign w:val="center"/>
          </w:tcPr>
          <w:p w:rsidR="00581F59" w:rsidRPr="0046546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0.36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1671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Farine complète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0.135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kg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2.80</w:t>
            </w:r>
          </w:p>
        </w:tc>
        <w:tc>
          <w:tcPr>
            <w:tcW w:w="1672" w:type="dxa"/>
            <w:vAlign w:val="center"/>
          </w:tcPr>
          <w:p w:rsidR="00581F59" w:rsidRPr="0024037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0.378</w:t>
            </w:r>
          </w:p>
        </w:tc>
        <w:tc>
          <w:tcPr>
            <w:tcW w:w="1672" w:type="dxa"/>
            <w:vAlign w:val="center"/>
          </w:tcPr>
          <w:p w:rsidR="00581F59" w:rsidRPr="0046546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0.38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1671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Œufs entiers frais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0.100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 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9.70</w:t>
            </w:r>
          </w:p>
        </w:tc>
        <w:tc>
          <w:tcPr>
            <w:tcW w:w="1672" w:type="dxa"/>
            <w:vAlign w:val="center"/>
          </w:tcPr>
          <w:p w:rsidR="00581F59" w:rsidRPr="0024037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0.97</w:t>
            </w:r>
          </w:p>
        </w:tc>
        <w:tc>
          <w:tcPr>
            <w:tcW w:w="1672" w:type="dxa"/>
            <w:vAlign w:val="center"/>
          </w:tcPr>
          <w:p w:rsidR="00581F59" w:rsidRPr="0046546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0.97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1671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Lait entier past.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0.060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 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1.35</w:t>
            </w:r>
          </w:p>
        </w:tc>
        <w:tc>
          <w:tcPr>
            <w:tcW w:w="1672" w:type="dxa"/>
            <w:vAlign w:val="center"/>
          </w:tcPr>
          <w:p w:rsidR="00581F59" w:rsidRPr="0024037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0.081</w:t>
            </w:r>
          </w:p>
        </w:tc>
        <w:tc>
          <w:tcPr>
            <w:tcW w:w="1672" w:type="dxa"/>
            <w:vAlign w:val="center"/>
          </w:tcPr>
          <w:p w:rsidR="00581F59" w:rsidRPr="0046546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0.08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1671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Poudre à lever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0.001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kg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6.60</w:t>
            </w:r>
          </w:p>
        </w:tc>
        <w:tc>
          <w:tcPr>
            <w:tcW w:w="1672" w:type="dxa"/>
            <w:vAlign w:val="center"/>
          </w:tcPr>
          <w:p w:rsidR="00581F59" w:rsidRPr="0024037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0.0066</w:t>
            </w:r>
          </w:p>
        </w:tc>
        <w:tc>
          <w:tcPr>
            <w:tcW w:w="1672" w:type="dxa"/>
            <w:vAlign w:val="center"/>
          </w:tcPr>
          <w:p w:rsidR="00581F59" w:rsidRPr="0046546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0.01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1671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Beurre 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0.025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kg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9.80</w:t>
            </w:r>
          </w:p>
        </w:tc>
        <w:tc>
          <w:tcPr>
            <w:tcW w:w="1672" w:type="dxa"/>
            <w:vAlign w:val="center"/>
          </w:tcPr>
          <w:p w:rsidR="00581F59" w:rsidRPr="0024037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0.245</w:t>
            </w:r>
          </w:p>
        </w:tc>
        <w:tc>
          <w:tcPr>
            <w:tcW w:w="1672" w:type="dxa"/>
            <w:vAlign w:val="center"/>
          </w:tcPr>
          <w:p w:rsidR="00581F59" w:rsidRPr="0046546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0.25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1671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Sel, poivre du moulin, muscade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1672" w:type="dxa"/>
            <w:vAlign w:val="center"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0.15</w:t>
            </w:r>
          </w:p>
        </w:tc>
        <w:tc>
          <w:tcPr>
            <w:tcW w:w="1672" w:type="dxa"/>
            <w:vAlign w:val="center"/>
          </w:tcPr>
          <w:p w:rsidR="00581F59" w:rsidRPr="0024037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240379">
              <w:rPr>
                <w:rFonts w:cstheme="minorHAnsi"/>
                <w:b/>
                <w:color w:val="FF0000"/>
                <w:sz w:val="20"/>
                <w:szCs w:val="20"/>
              </w:rPr>
              <w:t>0.15</w:t>
            </w:r>
          </w:p>
        </w:tc>
        <w:tc>
          <w:tcPr>
            <w:tcW w:w="1672" w:type="dxa"/>
            <w:vAlign w:val="center"/>
          </w:tcPr>
          <w:p w:rsidR="00581F59" w:rsidRPr="0046546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0.15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581F59" w:rsidRPr="00D4406B" w:rsidTr="00DD789E">
        <w:trPr>
          <w:trHeight w:val="567"/>
        </w:trPr>
        <w:tc>
          <w:tcPr>
            <w:tcW w:w="8359" w:type="dxa"/>
            <w:gridSpan w:val="5"/>
            <w:shd w:val="clear" w:color="auto" w:fill="D9D9D9" w:themeFill="background1" w:themeFillShade="D9"/>
            <w:vAlign w:val="center"/>
          </w:tcPr>
          <w:p w:rsidR="00581F59" w:rsidRPr="00EB6FA9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EB6FA9">
              <w:rPr>
                <w:rFonts w:cstheme="minorHAnsi"/>
                <w:b/>
                <w:sz w:val="20"/>
                <w:szCs w:val="20"/>
              </w:rPr>
              <w:t>Coût total des marchandises</w:t>
            </w:r>
          </w:p>
        </w:tc>
        <w:tc>
          <w:tcPr>
            <w:tcW w:w="1672" w:type="dxa"/>
            <w:vAlign w:val="center"/>
          </w:tcPr>
          <w:p w:rsidR="00581F59" w:rsidRPr="00910417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cstheme="minorHAnsi"/>
                <w:b/>
                <w:color w:val="FF0000"/>
                <w:sz w:val="20"/>
                <w:szCs w:val="20"/>
                <w:u w:val="single"/>
              </w:rPr>
            </w:pPr>
            <w:r w:rsidRPr="00910417">
              <w:rPr>
                <w:rFonts w:cstheme="minorHAnsi"/>
                <w:b/>
                <w:color w:val="FF0000"/>
                <w:sz w:val="20"/>
                <w:szCs w:val="20"/>
                <w:u w:val="single"/>
              </w:rPr>
              <w:t>5.81</w:t>
            </w:r>
          </w:p>
        </w:tc>
        <w:tc>
          <w:tcPr>
            <w:tcW w:w="709" w:type="dxa"/>
            <w:vMerge/>
          </w:tcPr>
          <w:p w:rsidR="00581F59" w:rsidRPr="00D4406B" w:rsidRDefault="00581F59" w:rsidP="00DD789E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:rsidR="00D4406B" w:rsidRPr="00D4406B" w:rsidRDefault="00D4406B" w:rsidP="00525150">
      <w:pPr>
        <w:pStyle w:val="En-tt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sectPr w:rsidR="00D4406B" w:rsidRPr="00D4406B" w:rsidSect="00F10CC8">
      <w:headerReference w:type="default" r:id="rId16"/>
      <w:footerReference w:type="default" r:id="rId17"/>
      <w:pgSz w:w="11906" w:h="16838" w:code="9"/>
      <w:pgMar w:top="567" w:right="720" w:bottom="720" w:left="720" w:header="0" w:footer="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284" w:rsidRDefault="00D22284" w:rsidP="00D362AA">
      <w:pPr>
        <w:spacing w:after="0" w:line="240" w:lineRule="auto"/>
      </w:pPr>
      <w:r>
        <w:separator/>
      </w:r>
    </w:p>
  </w:endnote>
  <w:endnote w:type="continuationSeparator" w:id="0">
    <w:p w:rsidR="00D22284" w:rsidRDefault="00D22284" w:rsidP="00D36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CC8" w:rsidRPr="0098682E" w:rsidRDefault="00196EE6" w:rsidP="00196EE6">
    <w:pPr>
      <w:pStyle w:val="Pieddepage"/>
      <w:tabs>
        <w:tab w:val="clear" w:pos="4536"/>
        <w:tab w:val="clear" w:pos="9072"/>
        <w:tab w:val="left" w:pos="5245"/>
        <w:tab w:val="right" w:pos="10206"/>
      </w:tabs>
      <w:rPr>
        <w:b/>
        <w:sz w:val="28"/>
      </w:rPr>
    </w:pPr>
    <w:r>
      <w:rPr>
        <w:b/>
        <w:sz w:val="20"/>
        <w:szCs w:val="20"/>
      </w:rPr>
      <w:t>M</w:t>
    </w:r>
    <w:r w:rsidR="006A79A1">
      <w:rPr>
        <w:b/>
        <w:sz w:val="20"/>
        <w:szCs w:val="20"/>
      </w:rPr>
      <w:t>H</w:t>
    </w:r>
    <w:r w:rsidR="00F12BD6">
      <w:rPr>
        <w:b/>
        <w:sz w:val="20"/>
        <w:szCs w:val="20"/>
      </w:rPr>
      <w:t>e@EPM2019</w:t>
    </w:r>
    <w:r>
      <w:rPr>
        <w:b/>
        <w:sz w:val="20"/>
        <w:szCs w:val="20"/>
      </w:rPr>
      <w:tab/>
    </w:r>
    <w:r w:rsidR="00F10CC8" w:rsidRPr="0098682E">
      <w:rPr>
        <w:b/>
        <w:sz w:val="28"/>
      </w:rPr>
      <w:t xml:space="preserve">- </w:t>
    </w:r>
    <w:sdt>
      <w:sdtPr>
        <w:rPr>
          <w:b/>
          <w:sz w:val="28"/>
        </w:rPr>
        <w:id w:val="764810026"/>
        <w:docPartObj>
          <w:docPartGallery w:val="Page Numbers (Bottom of Page)"/>
          <w:docPartUnique/>
        </w:docPartObj>
      </w:sdtPr>
      <w:sdtEndPr/>
      <w:sdtContent>
        <w:r w:rsidR="00F10CC8" w:rsidRPr="0098682E">
          <w:rPr>
            <w:b/>
            <w:sz w:val="28"/>
          </w:rPr>
          <w:fldChar w:fldCharType="begin"/>
        </w:r>
        <w:r w:rsidR="00F10CC8" w:rsidRPr="0098682E">
          <w:rPr>
            <w:b/>
            <w:sz w:val="28"/>
          </w:rPr>
          <w:instrText>PAGE   \* MERGEFORMAT</w:instrText>
        </w:r>
        <w:r w:rsidR="00F10CC8" w:rsidRPr="0098682E">
          <w:rPr>
            <w:b/>
            <w:sz w:val="28"/>
          </w:rPr>
          <w:fldChar w:fldCharType="separate"/>
        </w:r>
        <w:r w:rsidR="00D22284" w:rsidRPr="00D22284">
          <w:rPr>
            <w:b/>
            <w:noProof/>
            <w:sz w:val="28"/>
            <w:lang w:val="fr-FR"/>
          </w:rPr>
          <w:t>1</w:t>
        </w:r>
        <w:r w:rsidR="00F10CC8" w:rsidRPr="0098682E">
          <w:rPr>
            <w:b/>
            <w:sz w:val="28"/>
          </w:rPr>
          <w:fldChar w:fldCharType="end"/>
        </w:r>
        <w:r w:rsidR="00F10CC8" w:rsidRPr="0098682E">
          <w:rPr>
            <w:b/>
            <w:sz w:val="28"/>
          </w:rPr>
          <w:t xml:space="preserve"> -</w:t>
        </w:r>
        <w:r>
          <w:rPr>
            <w:b/>
            <w:sz w:val="28"/>
          </w:rPr>
          <w:tab/>
        </w:r>
        <w:r w:rsidR="00F12BD6" w:rsidRPr="00F12BD6">
          <w:rPr>
            <w:b/>
            <w:sz w:val="20"/>
          </w:rPr>
          <w:t>AFP 1</w:t>
        </w:r>
        <w:r w:rsidR="00F12BD6" w:rsidRPr="00F12BD6">
          <w:rPr>
            <w:b/>
            <w:sz w:val="20"/>
            <w:vertAlign w:val="superscript"/>
          </w:rPr>
          <w:t>ère</w:t>
        </w:r>
        <w:r w:rsidR="00F12BD6" w:rsidRPr="00F12BD6">
          <w:rPr>
            <w:b/>
            <w:sz w:val="20"/>
          </w:rPr>
          <w:t xml:space="preserve"> </w:t>
        </w:r>
        <w:r w:rsidR="00581F59">
          <w:rPr>
            <w:b/>
            <w:sz w:val="28"/>
          </w:rPr>
          <w:t>semaine 39</w:t>
        </w:r>
        <w:r>
          <w:rPr>
            <w:b/>
            <w:sz w:val="28"/>
          </w:rPr>
          <w:t xml:space="preserve"> </w:t>
        </w:r>
      </w:sdtContent>
    </w:sdt>
  </w:p>
  <w:p w:rsidR="00F10CC8" w:rsidRDefault="00F10CC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284" w:rsidRDefault="00D22284" w:rsidP="00D362AA">
      <w:pPr>
        <w:spacing w:after="0" w:line="240" w:lineRule="auto"/>
      </w:pPr>
      <w:r>
        <w:separator/>
      </w:r>
    </w:p>
  </w:footnote>
  <w:footnote w:type="continuationSeparator" w:id="0">
    <w:p w:rsidR="00D22284" w:rsidRDefault="00D22284" w:rsidP="00D36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2AA" w:rsidRDefault="00D362AA" w:rsidP="00D362AA">
    <w:pPr>
      <w:pStyle w:val="En-tte"/>
      <w:tabs>
        <w:tab w:val="clear" w:pos="4536"/>
        <w:tab w:val="clear" w:pos="9072"/>
      </w:tabs>
      <w:spacing w:before="60" w:after="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1619F0"/>
    <w:multiLevelType w:val="hybridMultilevel"/>
    <w:tmpl w:val="6F06B7BC"/>
    <w:lvl w:ilvl="0" w:tplc="374CA8FC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5D73F2"/>
    <w:multiLevelType w:val="hybridMultilevel"/>
    <w:tmpl w:val="325A07E8"/>
    <w:lvl w:ilvl="0" w:tplc="1F2E89C0">
      <w:start w:val="8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ttachedTemplate r:id="rId1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F59"/>
    <w:rsid w:val="00135960"/>
    <w:rsid w:val="00196EE6"/>
    <w:rsid w:val="002629E4"/>
    <w:rsid w:val="002D501A"/>
    <w:rsid w:val="00307123"/>
    <w:rsid w:val="00357252"/>
    <w:rsid w:val="00393E96"/>
    <w:rsid w:val="0046655C"/>
    <w:rsid w:val="00525150"/>
    <w:rsid w:val="00581F59"/>
    <w:rsid w:val="006437E0"/>
    <w:rsid w:val="006A79A1"/>
    <w:rsid w:val="0079532E"/>
    <w:rsid w:val="007A39AE"/>
    <w:rsid w:val="0098682E"/>
    <w:rsid w:val="009F4B3B"/>
    <w:rsid w:val="00A71911"/>
    <w:rsid w:val="00AA614F"/>
    <w:rsid w:val="00B84CD5"/>
    <w:rsid w:val="00D05735"/>
    <w:rsid w:val="00D22284"/>
    <w:rsid w:val="00D362AA"/>
    <w:rsid w:val="00D4406B"/>
    <w:rsid w:val="00D95523"/>
    <w:rsid w:val="00DE5684"/>
    <w:rsid w:val="00F10CC8"/>
    <w:rsid w:val="00F12BD6"/>
    <w:rsid w:val="00F3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36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62AA"/>
  </w:style>
  <w:style w:type="paragraph" w:styleId="Pieddepage">
    <w:name w:val="footer"/>
    <w:basedOn w:val="Normal"/>
    <w:link w:val="PieddepageCar"/>
    <w:uiPriority w:val="99"/>
    <w:unhideWhenUsed/>
    <w:rsid w:val="00D36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62AA"/>
  </w:style>
  <w:style w:type="table" w:styleId="Grilledutableau">
    <w:name w:val="Table Grid"/>
    <w:basedOn w:val="TableauNormal"/>
    <w:uiPriority w:val="59"/>
    <w:rsid w:val="00D36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36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62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36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62AA"/>
  </w:style>
  <w:style w:type="paragraph" w:styleId="Pieddepage">
    <w:name w:val="footer"/>
    <w:basedOn w:val="Normal"/>
    <w:link w:val="PieddepageCar"/>
    <w:uiPriority w:val="99"/>
    <w:unhideWhenUsed/>
    <w:rsid w:val="00D36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62AA"/>
  </w:style>
  <w:style w:type="table" w:styleId="Grilledutableau">
    <w:name w:val="Table Grid"/>
    <w:basedOn w:val="TableauNormal"/>
    <w:uiPriority w:val="59"/>
    <w:rsid w:val="00D36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36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62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EPM\0-CUISINE\4-AFP%201&#232;re\Evaluations%20et%20contr&#244;les%20des%20acquis\AFP1%20CA%202019-2020\CA-AFP%201&#232;re%20-%20sem.mod&#232;le%202019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CA-AFP 1ère - sem.modèle 2019</Template>
  <TotalTime>6</TotalTime>
  <Pages>3</Pages>
  <Words>955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 Heubrandner</dc:creator>
  <cp:lastModifiedBy>Marcel Heubrandner</cp:lastModifiedBy>
  <cp:revision>1</cp:revision>
  <dcterms:created xsi:type="dcterms:W3CDTF">2019-09-08T09:55:00Z</dcterms:created>
  <dcterms:modified xsi:type="dcterms:W3CDTF">2019-09-08T10:21:00Z</dcterms:modified>
</cp:coreProperties>
</file>