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AF" w:rsidRPr="006437E0" w:rsidRDefault="003C6CAF" w:rsidP="003C6CAF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3D623" wp14:editId="3C1AC9AB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CAF" w:rsidRPr="00D05735" w:rsidRDefault="003C6CAF" w:rsidP="003C6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3C6CAF" w:rsidRPr="00D05735" w:rsidRDefault="003C6CAF" w:rsidP="003C6C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D62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3C6CAF" w:rsidRPr="00D05735" w:rsidRDefault="003C6CAF" w:rsidP="003C6CA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3C6CAF" w:rsidRPr="00D05735" w:rsidRDefault="003C6CAF" w:rsidP="003C6CAF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AB76D80" wp14:editId="19F0B32D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3C6CAF" w:rsidRPr="006437E0" w:rsidRDefault="003C6CAF" w:rsidP="003C6CAF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3C6CAF" w:rsidRDefault="003C6CAF" w:rsidP="003C6CAF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226B4A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A55D3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E021D5">
              <w:rPr>
                <w:rFonts w:cstheme="minorHAnsi"/>
                <w:b/>
                <w:sz w:val="20"/>
                <w:szCs w:val="20"/>
              </w:rPr>
              <w:t>Nommez les 6 morce</w:t>
            </w:r>
            <w:r w:rsidR="00A55D36">
              <w:rPr>
                <w:rFonts w:cstheme="minorHAnsi"/>
                <w:b/>
                <w:sz w:val="20"/>
                <w:szCs w:val="20"/>
              </w:rPr>
              <w:t>aux de détail de l’agneau. (p.44-48</w:t>
            </w:r>
            <w:r w:rsidR="00E021D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021D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021D5" w:rsidRPr="00D4406B" w:rsidTr="00E021D5">
        <w:trPr>
          <w:trHeight w:val="567"/>
        </w:trPr>
        <w:tc>
          <w:tcPr>
            <w:tcW w:w="3343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Carrée d’agneau entier</w:t>
            </w:r>
          </w:p>
        </w:tc>
        <w:tc>
          <w:tcPr>
            <w:tcW w:w="3344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Filet </w:t>
            </w:r>
          </w:p>
        </w:tc>
        <w:tc>
          <w:tcPr>
            <w:tcW w:w="3344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Chop </w:t>
            </w:r>
          </w:p>
        </w:tc>
        <w:tc>
          <w:tcPr>
            <w:tcW w:w="709" w:type="dxa"/>
            <w:vMerge w:val="restart"/>
          </w:tcPr>
          <w:p w:rsidR="00E021D5" w:rsidRPr="00D4406B" w:rsidRDefault="00E021D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021D5" w:rsidRPr="00D4406B" w:rsidTr="00E021D5">
        <w:trPr>
          <w:trHeight w:val="567"/>
        </w:trPr>
        <w:tc>
          <w:tcPr>
            <w:tcW w:w="3343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Rack</w:t>
            </w:r>
          </w:p>
        </w:tc>
        <w:tc>
          <w:tcPr>
            <w:tcW w:w="3344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Côtelettes </w:t>
            </w:r>
          </w:p>
        </w:tc>
        <w:tc>
          <w:tcPr>
            <w:tcW w:w="3344" w:type="dxa"/>
            <w:vAlign w:val="center"/>
          </w:tcPr>
          <w:p w:rsidR="00E021D5" w:rsidRPr="00E021D5" w:rsidRDefault="00E021D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Filet mignon</w:t>
            </w:r>
          </w:p>
        </w:tc>
        <w:tc>
          <w:tcPr>
            <w:tcW w:w="709" w:type="dxa"/>
            <w:vMerge/>
          </w:tcPr>
          <w:p w:rsidR="00E021D5" w:rsidRPr="00D4406B" w:rsidRDefault="00E021D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7A6BDA">
              <w:rPr>
                <w:rFonts w:cstheme="minorHAnsi"/>
                <w:b/>
                <w:sz w:val="20"/>
                <w:szCs w:val="20"/>
              </w:rPr>
              <w:t>Souligner les méthodes/techniques de cuisson correspondantes des morc</w:t>
            </w:r>
            <w:r w:rsidR="00A55D36">
              <w:rPr>
                <w:rFonts w:cstheme="minorHAnsi"/>
                <w:b/>
                <w:sz w:val="20"/>
                <w:szCs w:val="20"/>
              </w:rPr>
              <w:t>eaux de détail ci-dessus. (p.44-48</w:t>
            </w:r>
            <w:r w:rsidR="007A6BDA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A6BD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7A6BDA" w:rsidRPr="00D4406B" w:rsidTr="007A6BDA">
        <w:trPr>
          <w:trHeight w:val="567"/>
        </w:trPr>
        <w:tc>
          <w:tcPr>
            <w:tcW w:w="2507" w:type="dxa"/>
            <w:vAlign w:val="center"/>
          </w:tcPr>
          <w:p w:rsidR="007A6BDA" w:rsidRPr="00D4406B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pocher</w:t>
            </w:r>
          </w:p>
        </w:tc>
        <w:tc>
          <w:tcPr>
            <w:tcW w:w="2508" w:type="dxa"/>
            <w:vAlign w:val="center"/>
          </w:tcPr>
          <w:p w:rsidR="007A6BDA" w:rsidRPr="007A6BDA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A6B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Rôtir</w:t>
            </w:r>
          </w:p>
        </w:tc>
        <w:tc>
          <w:tcPr>
            <w:tcW w:w="2508" w:type="dxa"/>
            <w:vAlign w:val="center"/>
          </w:tcPr>
          <w:p w:rsidR="007A6BDA" w:rsidRPr="007A6BDA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A6B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Sauter </w:t>
            </w:r>
          </w:p>
        </w:tc>
        <w:tc>
          <w:tcPr>
            <w:tcW w:w="2508" w:type="dxa"/>
            <w:vAlign w:val="center"/>
          </w:tcPr>
          <w:p w:rsidR="007A6BDA" w:rsidRPr="00D4406B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Bouillir </w:t>
            </w:r>
          </w:p>
        </w:tc>
        <w:tc>
          <w:tcPr>
            <w:tcW w:w="709" w:type="dxa"/>
            <w:vMerge w:val="restart"/>
          </w:tcPr>
          <w:p w:rsidR="007A6BDA" w:rsidRPr="00D4406B" w:rsidRDefault="007A6BD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7A6BDA" w:rsidRPr="00D4406B" w:rsidTr="007A6BDA">
        <w:trPr>
          <w:trHeight w:val="567"/>
        </w:trPr>
        <w:tc>
          <w:tcPr>
            <w:tcW w:w="2507" w:type="dxa"/>
            <w:vAlign w:val="center"/>
          </w:tcPr>
          <w:p w:rsidR="007A6BDA" w:rsidRPr="00D4406B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Étuver </w:t>
            </w:r>
          </w:p>
        </w:tc>
        <w:tc>
          <w:tcPr>
            <w:tcW w:w="2508" w:type="dxa"/>
            <w:vAlign w:val="center"/>
          </w:tcPr>
          <w:p w:rsidR="007A6BDA" w:rsidRPr="007A6BDA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A6B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Griller </w:t>
            </w:r>
          </w:p>
        </w:tc>
        <w:tc>
          <w:tcPr>
            <w:tcW w:w="2508" w:type="dxa"/>
            <w:vAlign w:val="center"/>
          </w:tcPr>
          <w:p w:rsidR="007A6BDA" w:rsidRPr="007A6BDA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A6BDA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Au four </w:t>
            </w:r>
          </w:p>
        </w:tc>
        <w:tc>
          <w:tcPr>
            <w:tcW w:w="2508" w:type="dxa"/>
            <w:vAlign w:val="center"/>
          </w:tcPr>
          <w:p w:rsidR="007A6BDA" w:rsidRPr="00D4406B" w:rsidRDefault="007A6BD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Blanchir</w:t>
            </w:r>
          </w:p>
        </w:tc>
        <w:tc>
          <w:tcPr>
            <w:tcW w:w="709" w:type="dxa"/>
            <w:vMerge/>
          </w:tcPr>
          <w:p w:rsidR="007A6BDA" w:rsidRPr="00D4406B" w:rsidRDefault="007A6BDA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E260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E26042">
              <w:rPr>
                <w:rFonts w:cstheme="minorHAnsi"/>
                <w:b/>
                <w:sz w:val="20"/>
                <w:szCs w:val="20"/>
              </w:rPr>
              <w:t>Numérotez selon la bonne pratique de fabrication (BPF) la prép</w:t>
            </w:r>
            <w:r w:rsidR="00A55D36">
              <w:rPr>
                <w:rFonts w:cstheme="minorHAnsi"/>
                <w:b/>
                <w:sz w:val="20"/>
                <w:szCs w:val="20"/>
              </w:rPr>
              <w:t>aration d’un jus de rôti. (p.98-100</w:t>
            </w:r>
            <w:r w:rsidR="00E2604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2604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26042" w:rsidRPr="00D4406B" w:rsidTr="00E26042">
        <w:trPr>
          <w:trHeight w:val="567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6042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Déglacer avec du vin (blanc ou rouge selon l'utilisation) prévue et réduire presque entièrement à glace, compléter avec un fond brun correspondant. La réduction sert à éliminer l'acidité du vin et à concentrer la couleur et les arômes</w:t>
            </w:r>
          </w:p>
        </w:tc>
        <w:tc>
          <w:tcPr>
            <w:tcW w:w="709" w:type="dxa"/>
            <w:vMerge w:val="restart"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6042" w:rsidRPr="00D4406B" w:rsidTr="00E26042">
        <w:trPr>
          <w:trHeight w:val="567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Rectifier l'assaisonnement, passer</w:t>
            </w:r>
          </w:p>
        </w:tc>
        <w:tc>
          <w:tcPr>
            <w:tcW w:w="709" w:type="dxa"/>
            <w:vMerge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6042" w:rsidRPr="00D4406B" w:rsidTr="00E26042">
        <w:trPr>
          <w:trHeight w:val="567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Dégraisser, faire revenir les aromates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dans la matière grasse restante si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besoin et les substances aromatiques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du rôti</w:t>
            </w:r>
          </w:p>
        </w:tc>
        <w:tc>
          <w:tcPr>
            <w:tcW w:w="709" w:type="dxa"/>
            <w:vMerge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6042" w:rsidRPr="00D4406B" w:rsidTr="00E26042">
        <w:trPr>
          <w:trHeight w:val="393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Sortir les morceaux de viande rôtis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les réserver au chaud, les laisser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reposer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E26042">
              <w:rPr>
                <w:rFonts w:cstheme="minorHAnsi"/>
                <w:sz w:val="20"/>
                <w:szCs w:val="20"/>
              </w:rPr>
              <w:t>orsqu'on la laisse reposer, la viande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bénéficie de l'échange de température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à l'intérieur du morceau</w:t>
            </w:r>
            <w:r>
              <w:rPr>
                <w:rFonts w:cstheme="minorHAnsi"/>
                <w:sz w:val="20"/>
                <w:szCs w:val="20"/>
              </w:rPr>
              <w:t>, r</w:t>
            </w:r>
            <w:r w:rsidRPr="00E26042">
              <w:rPr>
                <w:rFonts w:cstheme="minorHAnsi"/>
                <w:sz w:val="20"/>
                <w:szCs w:val="20"/>
              </w:rPr>
              <w:t>écupérer la matière grasse dans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le récipient prévu à cet effet</w:t>
            </w:r>
          </w:p>
        </w:tc>
        <w:tc>
          <w:tcPr>
            <w:tcW w:w="709" w:type="dxa"/>
            <w:vMerge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6042" w:rsidRPr="00D4406B" w:rsidTr="00E26042">
        <w:trPr>
          <w:trHeight w:val="567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Eventuellement lier très légèrement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et porter encore une fois à ébullition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E26042">
              <w:rPr>
                <w:rFonts w:cstheme="minorHAnsi"/>
                <w:sz w:val="20"/>
                <w:szCs w:val="20"/>
              </w:rPr>
              <w:t>ar exemple un roux brun CF</w:t>
            </w:r>
            <w:r>
              <w:rPr>
                <w:rFonts w:cstheme="minorHAnsi"/>
                <w:sz w:val="20"/>
                <w:szCs w:val="20"/>
              </w:rPr>
              <w:t>, u</w:t>
            </w:r>
            <w:r w:rsidRPr="00E26042">
              <w:rPr>
                <w:rFonts w:cstheme="minorHAnsi"/>
                <w:sz w:val="20"/>
                <w:szCs w:val="20"/>
              </w:rPr>
              <w:t>ne légère liaison produit un renforcement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042">
              <w:rPr>
                <w:rFonts w:cstheme="minorHAnsi"/>
                <w:sz w:val="20"/>
                <w:szCs w:val="20"/>
              </w:rPr>
              <w:t>de l'effet de la saveur sur la langue</w:t>
            </w:r>
          </w:p>
        </w:tc>
        <w:tc>
          <w:tcPr>
            <w:tcW w:w="709" w:type="dxa"/>
            <w:vMerge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6042" w:rsidRPr="00D4406B" w:rsidTr="00E26042">
        <w:trPr>
          <w:trHeight w:val="567"/>
        </w:trPr>
        <w:tc>
          <w:tcPr>
            <w:tcW w:w="534" w:type="dxa"/>
            <w:vAlign w:val="center"/>
          </w:tcPr>
          <w:p w:rsidR="00E26042" w:rsidRPr="00E26042" w:rsidRDefault="00E2604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E26042" w:rsidRPr="00E26042" w:rsidRDefault="00E26042" w:rsidP="00E26042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E26042">
              <w:rPr>
                <w:rFonts w:cstheme="minorHAnsi"/>
                <w:sz w:val="20"/>
                <w:szCs w:val="20"/>
              </w:rPr>
              <w:t>Laisser réduire à la consistance désirée</w:t>
            </w:r>
            <w:r>
              <w:rPr>
                <w:rFonts w:cstheme="minorHAnsi"/>
                <w:sz w:val="20"/>
                <w:szCs w:val="20"/>
              </w:rPr>
              <w:t>, r</w:t>
            </w:r>
            <w:r w:rsidRPr="00E26042">
              <w:rPr>
                <w:rFonts w:cstheme="minorHAnsi"/>
                <w:sz w:val="20"/>
                <w:szCs w:val="20"/>
              </w:rPr>
              <w:t>enforcement de la saveur de base</w:t>
            </w:r>
          </w:p>
        </w:tc>
        <w:tc>
          <w:tcPr>
            <w:tcW w:w="709" w:type="dxa"/>
            <w:vMerge/>
          </w:tcPr>
          <w:p w:rsidR="00E26042" w:rsidRPr="00D4406B" w:rsidRDefault="00E2604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D913C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D913C3">
              <w:rPr>
                <w:rFonts w:cstheme="minorHAnsi"/>
                <w:b/>
                <w:sz w:val="20"/>
                <w:szCs w:val="20"/>
              </w:rPr>
              <w:t xml:space="preserve">Quel sont les éléments principaux d’un concept d’hygiène HACCP selon la loi ? Ecrivez </w:t>
            </w:r>
            <w:r w:rsidR="00A55D36">
              <w:rPr>
                <w:rFonts w:cstheme="minorHAnsi"/>
                <w:b/>
                <w:sz w:val="20"/>
                <w:szCs w:val="20"/>
              </w:rPr>
              <w:t>trois phrases complètes ! (p.132-134</w:t>
            </w:r>
            <w:r w:rsidR="00D913C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D913C3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D4406B" w:rsidRPr="00D4406B" w:rsidTr="00D913C3">
        <w:trPr>
          <w:trHeight w:val="1134"/>
        </w:trPr>
        <w:tc>
          <w:tcPr>
            <w:tcW w:w="10031" w:type="dxa"/>
            <w:vAlign w:val="center"/>
          </w:tcPr>
          <w:p w:rsidR="00D913C3" w:rsidRDefault="00D913C3" w:rsidP="00D913C3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913C3">
              <w:rPr>
                <w:rFonts w:cstheme="minorHAnsi"/>
                <w:b/>
                <w:color w:val="FF0000"/>
                <w:sz w:val="20"/>
                <w:szCs w:val="20"/>
              </w:rPr>
              <w:t>L'ordonnance sur l'hygiène et l'ordonnance sur les denrées alimentaires stipule que toute personne traitant des produits alimentaires est responsable de la conformité des produits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:rsidR="001F77C4" w:rsidRDefault="001F77C4" w:rsidP="00D913C3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D913C3" w:rsidRDefault="001F77C4" w:rsidP="001F77C4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Le contrôle officiel ne dégage pas de l'obligation du contrôle par soi-même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ODAlOUs</w:t>
            </w:r>
            <w:proofErr w:type="spellEnd"/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:rsidR="001F77C4" w:rsidRDefault="001F77C4" w:rsidP="001F77C4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F77C4" w:rsidRDefault="001F77C4" w:rsidP="001F77C4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Pour que les points critiques puissent être reconnus, des concepts doivent être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élaborés et exister en conséquence.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Pour cela, l'établissement d’un  </w:t>
            </w: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 xml:space="preserve">CCP : «point de contrôle critique»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:rsidR="001F77C4" w:rsidRDefault="001F77C4" w:rsidP="001F77C4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F77C4" w:rsidRDefault="001F77C4" w:rsidP="001F77C4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On entend donc des points de référence à l'intérieur d'un processus de travail au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F77C4">
              <w:rPr>
                <w:rFonts w:cstheme="minorHAnsi"/>
                <w:b/>
                <w:color w:val="FF0000"/>
                <w:sz w:val="20"/>
                <w:szCs w:val="20"/>
              </w:rPr>
              <w:t>cours duquel une situation critique peut survenir et doit donc être contrôlée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ab/>
            </w:r>
          </w:p>
          <w:p w:rsidR="00D913C3" w:rsidRPr="00D913C3" w:rsidRDefault="00D913C3" w:rsidP="00D913C3">
            <w:pPr>
              <w:pStyle w:val="En-tte"/>
              <w:tabs>
                <w:tab w:val="clear" w:pos="4536"/>
                <w:tab w:val="clear" w:pos="9072"/>
                <w:tab w:val="right" w:leader="dot" w:pos="9781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406B" w:rsidRPr="00D4406B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1F77C4" w:rsidRDefault="001F77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387974">
              <w:rPr>
                <w:rFonts w:cstheme="minorHAnsi"/>
                <w:b/>
                <w:sz w:val="20"/>
                <w:szCs w:val="20"/>
              </w:rPr>
              <w:t>Quelles sont les trois étapes pour établir un CCP ?</w:t>
            </w:r>
            <w:r w:rsidR="00A55D36">
              <w:rPr>
                <w:rFonts w:cstheme="minorHAnsi"/>
                <w:b/>
                <w:sz w:val="20"/>
                <w:szCs w:val="20"/>
              </w:rPr>
              <w:t xml:space="preserve"> (p.132-134</w:t>
            </w:r>
            <w:r w:rsidR="00234A20">
              <w:rPr>
                <w:rFonts w:cstheme="minorHAnsi"/>
                <w:b/>
                <w:sz w:val="20"/>
                <w:szCs w:val="20"/>
              </w:rPr>
              <w:t>)</w:t>
            </w:r>
            <w:r w:rsidR="003879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38797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87974" w:rsidRPr="00D4406B" w:rsidTr="00F36075">
        <w:trPr>
          <w:trHeight w:val="567"/>
        </w:trPr>
        <w:tc>
          <w:tcPr>
            <w:tcW w:w="3343" w:type="dxa"/>
            <w:vAlign w:val="center"/>
          </w:tcPr>
          <w:p w:rsidR="00387974" w:rsidRPr="00387974" w:rsidRDefault="0038797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Danger </w:t>
            </w:r>
          </w:p>
        </w:tc>
        <w:tc>
          <w:tcPr>
            <w:tcW w:w="3344" w:type="dxa"/>
            <w:vAlign w:val="center"/>
          </w:tcPr>
          <w:p w:rsidR="00387974" w:rsidRPr="00387974" w:rsidRDefault="00387974" w:rsidP="0038797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Mesures à prendre </w:t>
            </w:r>
          </w:p>
        </w:tc>
        <w:tc>
          <w:tcPr>
            <w:tcW w:w="3344" w:type="dxa"/>
            <w:vAlign w:val="center"/>
          </w:tcPr>
          <w:p w:rsidR="00387974" w:rsidRPr="00387974" w:rsidRDefault="0038797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Contrôles</w:t>
            </w:r>
          </w:p>
        </w:tc>
        <w:tc>
          <w:tcPr>
            <w:tcW w:w="709" w:type="dxa"/>
          </w:tcPr>
          <w:p w:rsidR="00387974" w:rsidRPr="00D4406B" w:rsidRDefault="0038797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3755F8"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="00A9536B">
              <w:rPr>
                <w:rFonts w:cstheme="minorHAnsi"/>
                <w:b/>
                <w:sz w:val="20"/>
                <w:szCs w:val="20"/>
              </w:rPr>
              <w:t>Quelles sont les deux conditions pour réussir son concept HACCP ? b</w:t>
            </w:r>
            <w:r w:rsidR="003755F8">
              <w:rPr>
                <w:rFonts w:cstheme="minorHAnsi"/>
                <w:b/>
                <w:sz w:val="20"/>
                <w:szCs w:val="20"/>
              </w:rPr>
              <w:t xml:space="preserve">) Que signifie </w:t>
            </w:r>
            <w:r w:rsidR="00A55D36">
              <w:rPr>
                <w:rFonts w:cstheme="minorHAnsi"/>
                <w:b/>
                <w:sz w:val="20"/>
                <w:szCs w:val="20"/>
              </w:rPr>
              <w:t>finalement HACCP ? (p.132-134</w:t>
            </w:r>
            <w:r w:rsidR="003755F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3755F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755F8" w:rsidRPr="00D4406B" w:rsidTr="003755F8">
        <w:trPr>
          <w:trHeight w:val="567"/>
        </w:trPr>
        <w:tc>
          <w:tcPr>
            <w:tcW w:w="5015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a) </w:t>
            </w:r>
            <w:r w:rsidRPr="003755F8">
              <w:rPr>
                <w:rFonts w:cstheme="minorHAnsi"/>
                <w:b/>
                <w:color w:val="FF0000"/>
                <w:sz w:val="20"/>
                <w:szCs w:val="20"/>
              </w:rPr>
              <w:t xml:space="preserve">Contrôler </w:t>
            </w:r>
          </w:p>
        </w:tc>
        <w:tc>
          <w:tcPr>
            <w:tcW w:w="5016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a) </w:t>
            </w:r>
            <w:r w:rsidRPr="003755F8">
              <w:rPr>
                <w:rFonts w:cstheme="minorHAnsi"/>
                <w:b/>
                <w:color w:val="FF0000"/>
                <w:sz w:val="20"/>
                <w:szCs w:val="20"/>
              </w:rPr>
              <w:t xml:space="preserve">Surveiller </w:t>
            </w:r>
          </w:p>
        </w:tc>
        <w:tc>
          <w:tcPr>
            <w:tcW w:w="709" w:type="dxa"/>
            <w:vMerge w:val="restart"/>
          </w:tcPr>
          <w:p w:rsidR="003755F8" w:rsidRPr="00D4406B" w:rsidRDefault="003755F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755F8" w:rsidRPr="00D4406B" w:rsidTr="00664C9D">
        <w:trPr>
          <w:trHeight w:val="567"/>
        </w:trPr>
        <w:tc>
          <w:tcPr>
            <w:tcW w:w="10031" w:type="dxa"/>
            <w:gridSpan w:val="2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 w:rsidRPr="003755F8">
              <w:rPr>
                <w:rFonts w:cstheme="minorHAnsi"/>
                <w:b/>
                <w:color w:val="FF0000"/>
                <w:sz w:val="20"/>
                <w:szCs w:val="20"/>
              </w:rPr>
              <w:t>Hazard Analyses Critical Control Point / Analyse des dangers et points critiques pour leur maîtrise</w:t>
            </w:r>
          </w:p>
        </w:tc>
        <w:tc>
          <w:tcPr>
            <w:tcW w:w="709" w:type="dxa"/>
            <w:vMerge/>
          </w:tcPr>
          <w:p w:rsidR="003755F8" w:rsidRPr="00D4406B" w:rsidRDefault="003755F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3755F8">
              <w:rPr>
                <w:rFonts w:cstheme="minorHAnsi"/>
                <w:b/>
                <w:sz w:val="20"/>
                <w:szCs w:val="20"/>
              </w:rPr>
              <w:t>Souligner les points de contrôle C</w:t>
            </w:r>
            <w:r w:rsidR="00A55D36">
              <w:rPr>
                <w:rFonts w:cstheme="minorHAnsi"/>
                <w:b/>
                <w:sz w:val="20"/>
                <w:szCs w:val="20"/>
              </w:rPr>
              <w:t>CP dans votre entreprise. (p.132-134</w:t>
            </w:r>
            <w:r w:rsidR="003755F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3755F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755F8" w:rsidRPr="00D4406B" w:rsidTr="003755F8">
        <w:trPr>
          <w:trHeight w:val="567"/>
        </w:trPr>
        <w:tc>
          <w:tcPr>
            <w:tcW w:w="2507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Matières premières</w:t>
            </w:r>
          </w:p>
        </w:tc>
        <w:tc>
          <w:tcPr>
            <w:tcW w:w="2508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Les processus de travail</w:t>
            </w:r>
          </w:p>
        </w:tc>
        <w:tc>
          <w:tcPr>
            <w:tcW w:w="2508" w:type="dxa"/>
            <w:vAlign w:val="center"/>
          </w:tcPr>
          <w:p w:rsidR="003755F8" w:rsidRPr="00D4406B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 heures de travail </w:t>
            </w:r>
          </w:p>
        </w:tc>
        <w:tc>
          <w:tcPr>
            <w:tcW w:w="2508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Nettoyage et désinfection</w:t>
            </w:r>
          </w:p>
        </w:tc>
        <w:tc>
          <w:tcPr>
            <w:tcW w:w="709" w:type="dxa"/>
            <w:vMerge w:val="restart"/>
          </w:tcPr>
          <w:p w:rsidR="003755F8" w:rsidRPr="00D4406B" w:rsidRDefault="003755F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755F8" w:rsidRPr="00D4406B" w:rsidTr="003755F8">
        <w:trPr>
          <w:trHeight w:val="567"/>
        </w:trPr>
        <w:tc>
          <w:tcPr>
            <w:tcW w:w="2507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Hygiène personnelle</w:t>
            </w:r>
          </w:p>
        </w:tc>
        <w:tc>
          <w:tcPr>
            <w:tcW w:w="2508" w:type="dxa"/>
            <w:vAlign w:val="center"/>
          </w:tcPr>
          <w:p w:rsidR="003755F8" w:rsidRPr="00D4406B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plans des menus</w:t>
            </w:r>
          </w:p>
        </w:tc>
        <w:tc>
          <w:tcPr>
            <w:tcW w:w="2508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Entreposage et stockage</w:t>
            </w:r>
          </w:p>
        </w:tc>
        <w:tc>
          <w:tcPr>
            <w:tcW w:w="2508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Huiles de fritures</w:t>
            </w:r>
          </w:p>
        </w:tc>
        <w:tc>
          <w:tcPr>
            <w:tcW w:w="709" w:type="dxa"/>
            <w:vMerge/>
          </w:tcPr>
          <w:p w:rsidR="003755F8" w:rsidRPr="00D4406B" w:rsidRDefault="003755F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3755F8" w:rsidRPr="00D4406B" w:rsidTr="003755F8">
        <w:trPr>
          <w:trHeight w:val="567"/>
        </w:trPr>
        <w:tc>
          <w:tcPr>
            <w:tcW w:w="2507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Contrôle des températures</w:t>
            </w:r>
          </w:p>
        </w:tc>
        <w:tc>
          <w:tcPr>
            <w:tcW w:w="2508" w:type="dxa"/>
            <w:vAlign w:val="center"/>
          </w:tcPr>
          <w:p w:rsidR="003755F8" w:rsidRPr="003755F8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3755F8">
              <w:rPr>
                <w:rFonts w:cstheme="minorHAnsi"/>
                <w:color w:val="FF0000"/>
                <w:sz w:val="20"/>
                <w:szCs w:val="20"/>
                <w:u w:val="single"/>
              </w:rPr>
              <w:t>Traçabilité</w:t>
            </w:r>
          </w:p>
        </w:tc>
        <w:tc>
          <w:tcPr>
            <w:tcW w:w="2508" w:type="dxa"/>
            <w:vAlign w:val="center"/>
          </w:tcPr>
          <w:p w:rsidR="003755F8" w:rsidRPr="00D4406B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Contrôle de la pharmacie</w:t>
            </w:r>
          </w:p>
        </w:tc>
        <w:tc>
          <w:tcPr>
            <w:tcW w:w="2508" w:type="dxa"/>
            <w:vAlign w:val="center"/>
          </w:tcPr>
          <w:p w:rsidR="003755F8" w:rsidRPr="00D4406B" w:rsidRDefault="003755F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 de commande</w:t>
            </w:r>
          </w:p>
        </w:tc>
        <w:tc>
          <w:tcPr>
            <w:tcW w:w="709" w:type="dxa"/>
            <w:vMerge/>
          </w:tcPr>
          <w:p w:rsidR="003755F8" w:rsidRPr="00D4406B" w:rsidRDefault="003755F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2438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24388F">
              <w:rPr>
                <w:rFonts w:cstheme="minorHAnsi"/>
                <w:b/>
                <w:sz w:val="20"/>
                <w:szCs w:val="20"/>
              </w:rPr>
              <w:t xml:space="preserve">Calculez le coût des marchandises. </w:t>
            </w:r>
            <w:r w:rsidR="006206A3">
              <w:rPr>
                <w:rFonts w:cstheme="minorHAnsi"/>
                <w:b/>
                <w:sz w:val="20"/>
                <w:szCs w:val="20"/>
              </w:rPr>
              <w:t xml:space="preserve">Arrondissez correctement ! </w:t>
            </w:r>
            <w:r w:rsidR="00A55D36">
              <w:rPr>
                <w:rFonts w:cstheme="minorHAnsi"/>
                <w:b/>
                <w:sz w:val="20"/>
                <w:szCs w:val="20"/>
              </w:rPr>
              <w:t>(p.157</w:t>
            </w:r>
            <w:bookmarkStart w:id="0" w:name="_GoBack"/>
            <w:bookmarkEnd w:id="0"/>
            <w:r w:rsidR="0024388F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26B4A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6206A3" w:rsidRPr="001611C4" w:rsidRDefault="006206A3" w:rsidP="002438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Unité</w:t>
            </w:r>
          </w:p>
          <w:p w:rsidR="006206A3" w:rsidRPr="001611C4" w:rsidRDefault="006206A3" w:rsidP="002438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kg / l / pièce /  x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Prix d’achat par unité</w:t>
            </w:r>
          </w:p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CHF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Coûts des marchandises en CHF</w:t>
            </w:r>
          </w:p>
        </w:tc>
        <w:tc>
          <w:tcPr>
            <w:tcW w:w="709" w:type="dxa"/>
            <w:vMerge w:val="restart"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2438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Rack d’agneau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0.400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34.50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13.80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1548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Huile de tournesol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1548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1611C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4.20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76219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0.04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E23D3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Matignon coloré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E23D3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0.19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931A2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 rouge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931A2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0.040 l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1.35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0.05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ED2B2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 brun d’agneau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ED2B2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0.120 l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7.10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0.85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322F8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Thym frais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322F8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0.005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14.50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0.07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375A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Sel, poivre du moulin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375A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0.10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Huile d’olive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12.45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Ail pelé 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0.007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6.60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0.05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Chapelure 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2.35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0.09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Persil plat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0.007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0.08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Herbes de Provence frais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0.005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16.40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0.08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24388F">
        <w:trPr>
          <w:trHeight w:val="567"/>
        </w:trPr>
        <w:tc>
          <w:tcPr>
            <w:tcW w:w="2507" w:type="dxa"/>
            <w:vAlign w:val="center"/>
          </w:tcPr>
          <w:p w:rsidR="006206A3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Moutarde anglaise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24388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0.010 kg</w:t>
            </w:r>
          </w:p>
        </w:tc>
        <w:tc>
          <w:tcPr>
            <w:tcW w:w="2508" w:type="dxa"/>
            <w:vAlign w:val="center"/>
          </w:tcPr>
          <w:p w:rsidR="006206A3" w:rsidRPr="00D4406B" w:rsidRDefault="006206A3" w:rsidP="001611C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5.80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0.06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206A3" w:rsidRPr="00D4406B" w:rsidTr="001611C4">
        <w:trPr>
          <w:trHeight w:val="567"/>
        </w:trPr>
        <w:tc>
          <w:tcPr>
            <w:tcW w:w="7523" w:type="dxa"/>
            <w:gridSpan w:val="3"/>
            <w:shd w:val="clear" w:color="auto" w:fill="D9D9D9" w:themeFill="background1" w:themeFillShade="D9"/>
            <w:vAlign w:val="center"/>
          </w:tcPr>
          <w:p w:rsidR="006206A3" w:rsidRPr="001611C4" w:rsidRDefault="006206A3" w:rsidP="001611C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611C4">
              <w:rPr>
                <w:rFonts w:cstheme="minorHAnsi"/>
                <w:b/>
                <w:sz w:val="20"/>
                <w:szCs w:val="20"/>
              </w:rPr>
              <w:t>Coût total de la recette</w:t>
            </w:r>
          </w:p>
        </w:tc>
        <w:tc>
          <w:tcPr>
            <w:tcW w:w="2508" w:type="dxa"/>
            <w:vAlign w:val="center"/>
          </w:tcPr>
          <w:p w:rsidR="006206A3" w:rsidRPr="001611C4" w:rsidRDefault="006206A3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15.71</w:t>
            </w:r>
          </w:p>
        </w:tc>
        <w:tc>
          <w:tcPr>
            <w:tcW w:w="709" w:type="dxa"/>
            <w:vMerge/>
          </w:tcPr>
          <w:p w:rsidR="006206A3" w:rsidRPr="00D4406B" w:rsidRDefault="006206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24388F" w:rsidRPr="00D4406B" w:rsidRDefault="0024388F" w:rsidP="0024388F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24388F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CF" w:rsidRDefault="004307CF" w:rsidP="00D362AA">
      <w:pPr>
        <w:spacing w:after="0" w:line="240" w:lineRule="auto"/>
      </w:pPr>
      <w:r>
        <w:separator/>
      </w:r>
    </w:p>
  </w:endnote>
  <w:endnote w:type="continuationSeparator" w:id="0">
    <w:p w:rsidR="004307CF" w:rsidRDefault="004307C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924699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A55D36" w:rsidRPr="00A55D36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924699">
          <w:rPr>
            <w:b/>
            <w:sz w:val="20"/>
            <w:szCs w:val="20"/>
          </w:rPr>
          <w:t>AFP 2ème</w:t>
        </w:r>
        <w:r w:rsidR="00924699" w:rsidRPr="00F539AF">
          <w:rPr>
            <w:b/>
            <w:sz w:val="20"/>
            <w:szCs w:val="20"/>
          </w:rPr>
          <w:t>-</w:t>
        </w:r>
        <w:r w:rsidR="00924699">
          <w:rPr>
            <w:b/>
            <w:sz w:val="28"/>
          </w:rPr>
          <w:t>semaine 51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CF" w:rsidRDefault="004307CF" w:rsidP="00D362AA">
      <w:pPr>
        <w:spacing w:after="0" w:line="240" w:lineRule="auto"/>
      </w:pPr>
      <w:r>
        <w:separator/>
      </w:r>
    </w:p>
  </w:footnote>
  <w:footnote w:type="continuationSeparator" w:id="0">
    <w:p w:rsidR="004307CF" w:rsidRDefault="004307C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9"/>
    <w:rsid w:val="000B7B25"/>
    <w:rsid w:val="00135960"/>
    <w:rsid w:val="001611C4"/>
    <w:rsid w:val="00196EE6"/>
    <w:rsid w:val="001F77C4"/>
    <w:rsid w:val="00226B4A"/>
    <w:rsid w:val="00234A20"/>
    <w:rsid w:val="0024388F"/>
    <w:rsid w:val="002629E4"/>
    <w:rsid w:val="00307123"/>
    <w:rsid w:val="00357252"/>
    <w:rsid w:val="003755F8"/>
    <w:rsid w:val="00387974"/>
    <w:rsid w:val="00393E96"/>
    <w:rsid w:val="003C6CAF"/>
    <w:rsid w:val="003E2DC0"/>
    <w:rsid w:val="004307CF"/>
    <w:rsid w:val="0046655C"/>
    <w:rsid w:val="00471937"/>
    <w:rsid w:val="00525150"/>
    <w:rsid w:val="006206A3"/>
    <w:rsid w:val="006A4D00"/>
    <w:rsid w:val="006A79A1"/>
    <w:rsid w:val="0079532E"/>
    <w:rsid w:val="007A39AE"/>
    <w:rsid w:val="007A6BDA"/>
    <w:rsid w:val="00924699"/>
    <w:rsid w:val="00950ED9"/>
    <w:rsid w:val="0098682E"/>
    <w:rsid w:val="009F4B3B"/>
    <w:rsid w:val="00A55D36"/>
    <w:rsid w:val="00A71911"/>
    <w:rsid w:val="00A9536B"/>
    <w:rsid w:val="00AA614F"/>
    <w:rsid w:val="00B84CD5"/>
    <w:rsid w:val="00BD39A7"/>
    <w:rsid w:val="00CB1F61"/>
    <w:rsid w:val="00D362AA"/>
    <w:rsid w:val="00D4406B"/>
    <w:rsid w:val="00D913C3"/>
    <w:rsid w:val="00E021D5"/>
    <w:rsid w:val="00E26042"/>
    <w:rsid w:val="00F10CC8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B3A7C"/>
  <w15:docId w15:val="{813D29B6-7A84-4696-B6F0-D3E2B43F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2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dcterms:created xsi:type="dcterms:W3CDTF">2020-08-18T10:32:00Z</dcterms:created>
  <dcterms:modified xsi:type="dcterms:W3CDTF">2020-08-18T10:34:00Z</dcterms:modified>
</cp:coreProperties>
</file>